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367F1C">
      <w:pPr>
        <w:autoSpaceDE w:val="0"/>
        <w:autoSpaceDN w:val="0"/>
        <w:adjustRightInd w:val="0"/>
        <w:spacing w:after="120"/>
        <w:outlineLvl w:val="0"/>
        <w:rPr>
          <w:rFonts w:cs="Arial"/>
          <w:b/>
          <w:sz w:val="28"/>
          <w:szCs w:val="28"/>
        </w:rPr>
      </w:pPr>
    </w:p>
    <w:p w:rsidR="001B5815" w:rsidRPr="00BA68DA">
      <w:pPr>
        <w:autoSpaceDE w:val="0"/>
        <w:autoSpaceDN w:val="0"/>
        <w:adjustRightInd w:val="0"/>
        <w:spacing w:after="120"/>
        <w:outlineLvl w:val="0"/>
        <w:rPr>
          <w:rFonts w:cs="Arial"/>
        </w:rPr>
      </w:pPr>
      <w:r w:rsidRPr="00BA68DA">
        <w:rPr>
          <w:rFonts w:cs="Arial"/>
          <w:b/>
          <w:sz w:val="28"/>
          <w:szCs w:val="28"/>
        </w:rPr>
        <w:t>Lancashire County Council</w:t>
      </w:r>
      <w:r w:rsidRPr="00BA68DA">
        <w:rPr>
          <w:rFonts w:cs="Arial"/>
        </w:rPr>
        <w:t xml:space="preserve"> </w:t>
      </w:r>
    </w:p>
    <w:p w:rsidR="001B5815" w:rsidRPr="00BA68DA">
      <w:pPr>
        <w:autoSpaceDE w:val="0"/>
        <w:autoSpaceDN w:val="0"/>
        <w:adjustRightInd w:val="0"/>
        <w:spacing w:before="120" w:after="120"/>
        <w:outlineLvl w:val="0"/>
        <w:rPr>
          <w:rFonts w:cs="Arial"/>
          <w:b/>
          <w:sz w:val="28"/>
          <w:szCs w:val="28"/>
        </w:rPr>
      </w:pPr>
      <w:r w:rsidRPr="00BA68DA">
        <w:rPr>
          <w:rFonts w:cs="Arial"/>
          <w:b/>
          <w:sz w:val="28"/>
          <w:szCs w:val="28"/>
        </w:rPr>
        <w:t>Internal Audit Service Charter</w:t>
      </w:r>
    </w:p>
    <w:p w:rsidR="001B5815" w:rsidRPr="00BA68DA">
      <w:pPr>
        <w:pBdr>
          <w:bottom w:val="single" w:sz="4" w:space="1" w:color="auto"/>
        </w:pBdr>
        <w:autoSpaceDE w:val="0"/>
        <w:autoSpaceDN w:val="0"/>
        <w:adjustRightInd w:val="0"/>
        <w:spacing w:before="120"/>
        <w:outlineLvl w:val="0"/>
        <w:rPr>
          <w:rFonts w:cs="Arial"/>
          <w:b/>
          <w:sz w:val="28"/>
          <w:szCs w:val="28"/>
        </w:rPr>
      </w:pPr>
      <w:r>
        <w:rPr>
          <w:rFonts w:cs="Arial"/>
          <w:b/>
          <w:sz w:val="28"/>
          <w:szCs w:val="28"/>
        </w:rPr>
        <w:t>April</w:t>
      </w:r>
      <w:r w:rsidR="009A58EE">
        <w:rPr>
          <w:rFonts w:cs="Arial"/>
          <w:b/>
          <w:sz w:val="28"/>
          <w:szCs w:val="28"/>
        </w:rPr>
        <w:t xml:space="preserve"> 2017</w:t>
      </w:r>
    </w:p>
    <w:p w:rsidR="001B5815" w:rsidRPr="00BA68DA">
      <w:pPr>
        <w:pBdr>
          <w:bottom w:val="single" w:sz="4" w:space="1" w:color="auto"/>
        </w:pBdr>
        <w:autoSpaceDE w:val="0"/>
        <w:autoSpaceDN w:val="0"/>
        <w:adjustRightInd w:val="0"/>
        <w:spacing w:after="120"/>
        <w:outlineLvl w:val="0"/>
        <w:rPr>
          <w:rFonts w:cs="Arial"/>
          <w:sz w:val="16"/>
          <w:szCs w:val="16"/>
        </w:rPr>
      </w:pPr>
    </w:p>
    <w:p w:rsidR="001B5815" w:rsidRPr="00BA68DA" w:rsidP="001B5815">
      <w:pPr>
        <w:numPr>
          <w:ilvl w:val="0"/>
          <w:numId w:val="1"/>
        </w:numPr>
        <w:autoSpaceDE w:val="0"/>
        <w:autoSpaceDN w:val="0"/>
        <w:adjustRightInd w:val="0"/>
        <w:spacing w:before="240" w:after="120"/>
        <w:rPr>
          <w:rFonts w:cs="Arial"/>
          <w:b/>
        </w:rPr>
      </w:pPr>
      <w:r w:rsidRPr="00BA68DA">
        <w:rPr>
          <w:rFonts w:cs="Arial"/>
          <w:b/>
        </w:rPr>
        <w:t>Introduction</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This charter establishes the framework within which Lancashire County Council’s Internal Audit Service operates to best serve the council and to meet its professional obligations under applicable professional standards. It defines the purpose, authority and responsibility of internal audit activity, establishes the Internal Audit Service's position within the organisation; authorises access to records, personnel and physical properties relevant to the performance of engagements; and defines the scope of internal audit activities.</w:t>
      </w:r>
    </w:p>
    <w:p w:rsidR="001B5815" w:rsidP="001B5815">
      <w:pPr>
        <w:numPr>
          <w:ilvl w:val="1"/>
          <w:numId w:val="1"/>
        </w:numPr>
        <w:autoSpaceDE w:val="0"/>
        <w:autoSpaceDN w:val="0"/>
        <w:adjustRightInd w:val="0"/>
        <w:spacing w:before="120" w:after="120"/>
        <w:rPr>
          <w:rFonts w:cs="Arial"/>
          <w:color w:val="000000"/>
        </w:rPr>
      </w:pPr>
      <w:r w:rsidRPr="00BA68DA">
        <w:rPr>
          <w:rFonts w:cs="Arial"/>
          <w:color w:val="000000"/>
        </w:rPr>
        <w:t>It will be subject to periodic review by the Head of Service – Internal Audit ('head of internal audit') and presented to the council's Management Team and Audit and Governance Committee for approval.</w:t>
      </w:r>
    </w:p>
    <w:p w:rsidR="001B5815" w:rsidRPr="00BA68DA" w:rsidP="001B5815">
      <w:pPr>
        <w:numPr>
          <w:ilvl w:val="1"/>
          <w:numId w:val="1"/>
        </w:numPr>
        <w:autoSpaceDE w:val="0"/>
        <w:autoSpaceDN w:val="0"/>
        <w:adjustRightInd w:val="0"/>
        <w:spacing w:before="120" w:after="120"/>
        <w:rPr>
          <w:rFonts w:cs="Arial"/>
          <w:color w:val="000000"/>
        </w:rPr>
      </w:pPr>
      <w:r>
        <w:rPr>
          <w:rFonts w:cs="Arial"/>
          <w:color w:val="000000"/>
        </w:rPr>
        <w:t xml:space="preserve">Where the </w:t>
      </w:r>
      <w:r w:rsidRPr="00BA68DA">
        <w:rPr>
          <w:rFonts w:cs="Arial"/>
          <w:color w:val="000000"/>
        </w:rPr>
        <w:t>Internal Audit Service</w:t>
      </w:r>
      <w:r>
        <w:rPr>
          <w:rFonts w:cs="Arial"/>
          <w:color w:val="000000"/>
        </w:rPr>
        <w:t xml:space="preserve"> provides the internal audit function for other organisations external to the county council, </w:t>
      </w:r>
      <w:r w:rsidRPr="00BA68DA">
        <w:rPr>
          <w:rFonts w:cs="Arial"/>
          <w:color w:val="000000"/>
        </w:rPr>
        <w:t>the purpose, authority and responsibility of internal audit activity</w:t>
      </w:r>
      <w:r>
        <w:rPr>
          <w:rFonts w:cs="Arial"/>
          <w:color w:val="000000"/>
        </w:rPr>
        <w:t xml:space="preserve"> for those organisations is set out in separate charters for those organisations. Where the </w:t>
      </w:r>
      <w:r w:rsidRPr="00BA68DA">
        <w:rPr>
          <w:rFonts w:cs="Arial"/>
          <w:color w:val="000000"/>
        </w:rPr>
        <w:t>Internal Audit Service</w:t>
      </w:r>
      <w:r>
        <w:rPr>
          <w:rFonts w:cs="Arial"/>
          <w:color w:val="000000"/>
        </w:rPr>
        <w:t xml:space="preserve"> provides either the internal audit function or ad hoc assurance to an external organisation, its work is also set out in an engagement letter agreed with that organisation.</w:t>
      </w:r>
    </w:p>
    <w:p w:rsidR="001B5815" w:rsidRPr="00BA68DA" w:rsidP="001B5815">
      <w:pPr>
        <w:numPr>
          <w:ilvl w:val="0"/>
          <w:numId w:val="1"/>
        </w:numPr>
        <w:autoSpaceDE w:val="0"/>
        <w:autoSpaceDN w:val="0"/>
        <w:adjustRightInd w:val="0"/>
        <w:spacing w:before="240" w:after="120"/>
        <w:rPr>
          <w:rFonts w:cs="Arial"/>
          <w:b/>
        </w:rPr>
      </w:pPr>
      <w:r w:rsidRPr="00BA68DA">
        <w:rPr>
          <w:rFonts w:cs="Arial"/>
          <w:b/>
        </w:rPr>
        <w:t>Relevant regulations and interpretation</w:t>
      </w:r>
    </w:p>
    <w:p w:rsidR="001B5815" w:rsidRPr="00BA68DA" w:rsidP="001B5815">
      <w:pPr>
        <w:numPr>
          <w:ilvl w:val="1"/>
          <w:numId w:val="1"/>
        </w:numPr>
        <w:autoSpaceDE w:val="0"/>
        <w:autoSpaceDN w:val="0"/>
        <w:adjustRightInd w:val="0"/>
        <w:spacing w:before="120" w:after="120"/>
        <w:rPr>
          <w:rFonts w:cs="Arial"/>
        </w:rPr>
      </w:pPr>
      <w:r w:rsidRPr="00BA68DA">
        <w:rPr>
          <w:rFonts w:cs="Arial"/>
          <w:color w:val="000000"/>
        </w:rPr>
        <w:t>The requirement for an internal audit function in local government is set out in the Accounts and Audit Regulations 2015 ('the Regulations').</w:t>
      </w:r>
    </w:p>
    <w:p w:rsidR="001B5815" w:rsidRPr="00BA68DA" w:rsidP="001B5815">
      <w:pPr>
        <w:tabs>
          <w:tab w:val="right" w:pos="8313"/>
        </w:tabs>
        <w:autoSpaceDE w:val="0"/>
        <w:autoSpaceDN w:val="0"/>
        <w:adjustRightInd w:val="0"/>
        <w:spacing w:before="120" w:after="120"/>
        <w:ind w:left="680"/>
        <w:rPr>
          <w:rFonts w:cs="Arial"/>
        </w:rPr>
      </w:pPr>
      <w:r w:rsidRPr="00BA68DA">
        <w:rPr>
          <w:rFonts w:cs="Arial"/>
          <w:color w:val="000000"/>
        </w:rPr>
        <w:t xml:space="preserve">"Internal audit: A relevant authority must undertake an effective internal audit to evaluate the effectiveness of its risk management, control and governance processes, </w:t>
      </w:r>
      <w:r w:rsidRPr="00BA68DA">
        <w:rPr>
          <w:rFonts w:cs="Arial"/>
          <w:color w:val="000000"/>
        </w:rPr>
        <w:t>taking</w:t>
      </w:r>
      <w:r w:rsidRPr="00BA68DA">
        <w:rPr>
          <w:rFonts w:cs="Arial"/>
          <w:color w:val="000000"/>
        </w:rPr>
        <w:t xml:space="preserve"> into account public sector internal auditing standards or guidance."</w:t>
      </w:r>
      <w:r w:rsidRPr="00BA68DA">
        <w:rPr>
          <w:rFonts w:cs="Arial"/>
        </w:rPr>
        <w:tab/>
      </w:r>
      <w:r w:rsidRPr="00BA68DA">
        <w:rPr>
          <w:rFonts w:cs="Arial"/>
          <w:i/>
        </w:rPr>
        <w:t>Regulation 5. (1)</w:t>
      </w:r>
    </w:p>
    <w:p w:rsidR="001B5815" w:rsidRPr="00BA68DA" w:rsidP="001B5815">
      <w:pPr>
        <w:pStyle w:val="ListParagraph"/>
        <w:ind w:left="357"/>
        <w:contextualSpacing w:val="0"/>
        <w:jc w:val="right"/>
        <w:rPr>
          <w:rFonts w:cs="Arial"/>
          <w:i/>
        </w:rPr>
      </w:pPr>
      <w:r w:rsidRPr="00BA68DA">
        <w:rPr>
          <w:rFonts w:cs="Arial"/>
          <w:i/>
        </w:rPr>
        <w:t>Accounts and Audit Regulations 2015</w:t>
      </w:r>
    </w:p>
    <w:p w:rsidR="001B5815" w:rsidRPr="009A58EE" w:rsidP="009A58EE">
      <w:pPr>
        <w:numPr>
          <w:ilvl w:val="1"/>
          <w:numId w:val="1"/>
        </w:numPr>
        <w:autoSpaceDE w:val="0"/>
        <w:autoSpaceDN w:val="0"/>
        <w:adjustRightInd w:val="0"/>
        <w:spacing w:before="120" w:after="120"/>
        <w:rPr>
          <w:rFonts w:cs="Arial"/>
          <w:color w:val="000000"/>
        </w:rPr>
      </w:pPr>
      <w:r w:rsidRPr="009A58EE">
        <w:rPr>
          <w:rFonts w:cs="Arial"/>
          <w:color w:val="000000"/>
        </w:rPr>
        <w:t xml:space="preserve">The Chartered Institute of Public Finance and Accountancy (CIPFA) is the relevant standard setter for internal audit in local government in the United Kingdom. CIPFA has published </w:t>
      </w:r>
      <w:r w:rsidRPr="009A58EE">
        <w:rPr>
          <w:rFonts w:cs="Arial"/>
          <w:i/>
          <w:color w:val="000000"/>
        </w:rPr>
        <w:t>Public Sector Internal Audit Standards</w:t>
      </w:r>
      <w:r w:rsidRPr="009A58EE">
        <w:rPr>
          <w:rFonts w:cs="Arial"/>
          <w:color w:val="000000"/>
        </w:rPr>
        <w:t xml:space="preserve"> (</w:t>
      </w:r>
      <w:r w:rsidRPr="009A58EE">
        <w:rPr>
          <w:rFonts w:cs="Arial"/>
          <w:i/>
          <w:color w:val="000000"/>
        </w:rPr>
        <w:t>'PSIAS'</w:t>
      </w:r>
      <w:r w:rsidRPr="009A58EE">
        <w:rPr>
          <w:rFonts w:cs="Arial"/>
          <w:color w:val="000000"/>
        </w:rPr>
        <w:t xml:space="preserve">), which encompass the </w:t>
      </w:r>
      <w:r w:rsidRPr="009A58EE" w:rsidR="009A58EE">
        <w:rPr>
          <w:rFonts w:cs="Arial"/>
          <w:i/>
          <w:iCs/>
          <w:color w:val="000000"/>
        </w:rPr>
        <w:t xml:space="preserve">Mission of Internal Audit </w:t>
      </w:r>
      <w:r w:rsidRPr="009A58EE" w:rsidR="009A58EE">
        <w:rPr>
          <w:rFonts w:cs="Arial"/>
          <w:color w:val="000000"/>
        </w:rPr>
        <w:t xml:space="preserve">and the mandatory elements of the </w:t>
      </w:r>
      <w:r w:rsidRPr="009A58EE">
        <w:rPr>
          <w:rFonts w:cs="Arial"/>
          <w:color w:val="000000"/>
        </w:rPr>
        <w:t xml:space="preserve">Global Institute of Internal Auditors' </w:t>
      </w:r>
      <w:r w:rsidRPr="009A58EE" w:rsidR="009A58EE">
        <w:rPr>
          <w:rFonts w:cs="Arial"/>
          <w:color w:val="000000"/>
        </w:rPr>
        <w:t xml:space="preserve">International Professional Practices Framework (the </w:t>
      </w:r>
      <w:r w:rsidRPr="009A58EE" w:rsidR="009A58EE">
        <w:rPr>
          <w:rFonts w:cs="Arial"/>
          <w:i/>
          <w:iCs/>
          <w:color w:val="000000"/>
        </w:rPr>
        <w:t>Core Principles for the Professional Practice of Internal Auditing</w:t>
      </w:r>
      <w:r w:rsidRPr="009A58EE" w:rsidR="009A58EE">
        <w:rPr>
          <w:rFonts w:cs="Arial"/>
          <w:color w:val="000000"/>
        </w:rPr>
        <w:t xml:space="preserve">, the </w:t>
      </w:r>
      <w:r w:rsidRPr="009A58EE" w:rsidR="009A58EE">
        <w:rPr>
          <w:rFonts w:cs="Arial"/>
          <w:i/>
          <w:iCs/>
          <w:color w:val="000000"/>
        </w:rPr>
        <w:t xml:space="preserve">Code of Ethics, </w:t>
      </w:r>
      <w:r w:rsidRPr="009A58EE" w:rsidR="009A58EE">
        <w:rPr>
          <w:rFonts w:cs="Arial"/>
          <w:color w:val="000000"/>
        </w:rPr>
        <w:t xml:space="preserve">the </w:t>
      </w:r>
      <w:r w:rsidRPr="009A58EE" w:rsidR="009A58EE">
        <w:rPr>
          <w:rFonts w:cs="Arial"/>
          <w:i/>
          <w:iCs/>
          <w:color w:val="000000"/>
        </w:rPr>
        <w:t xml:space="preserve">Standards </w:t>
      </w:r>
      <w:r w:rsidRPr="009A58EE" w:rsidR="009A58EE">
        <w:rPr>
          <w:rFonts w:cs="Arial"/>
          <w:color w:val="000000"/>
        </w:rPr>
        <w:t xml:space="preserve">and the </w:t>
      </w:r>
      <w:r w:rsidRPr="009A58EE" w:rsidR="009A58EE">
        <w:rPr>
          <w:rFonts w:cs="Arial"/>
          <w:i/>
          <w:iCs/>
          <w:color w:val="000000"/>
        </w:rPr>
        <w:t>Definition of Internal Auditing</w:t>
      </w:r>
      <w:r w:rsidRPr="009A58EE" w:rsidR="009A58EE">
        <w:rPr>
          <w:rFonts w:cs="Arial"/>
          <w:color w:val="000000"/>
        </w:rPr>
        <w:t>).</w:t>
      </w:r>
      <w:r w:rsidRPr="009A58EE">
        <w:rPr>
          <w:rFonts w:cs="Arial"/>
          <w:color w:val="000000"/>
        </w:rPr>
        <w:t xml:space="preserve">These documents are therefore mandatory for internal audit in local government in the United Kingdom, and they are supplemented within </w:t>
      </w:r>
      <w:r w:rsidRPr="009A58EE">
        <w:rPr>
          <w:rFonts w:cs="Arial"/>
          <w:i/>
          <w:color w:val="000000"/>
        </w:rPr>
        <w:t>PSIAS</w:t>
      </w:r>
      <w:r w:rsidRPr="009A58EE">
        <w:rPr>
          <w:rFonts w:cs="Arial"/>
          <w:color w:val="000000"/>
        </w:rPr>
        <w:t xml:space="preserve"> by additional public sector interpretation and guidance. CIPFA has also published a </w:t>
      </w:r>
      <w:r w:rsidRPr="009A58EE">
        <w:rPr>
          <w:rFonts w:cs="Arial"/>
          <w:i/>
          <w:color w:val="000000"/>
        </w:rPr>
        <w:t xml:space="preserve">Local </w:t>
      </w:r>
      <w:r w:rsidRPr="009A58EE">
        <w:rPr>
          <w:rFonts w:cs="Arial"/>
          <w:i/>
          <w:color w:val="000000"/>
        </w:rPr>
        <w:t>Government Advisory Note</w:t>
      </w:r>
      <w:r w:rsidRPr="009A58EE">
        <w:rPr>
          <w:rFonts w:cs="Arial"/>
          <w:color w:val="000000"/>
        </w:rPr>
        <w:t xml:space="preserve"> setting out sector-specific requirements for local government within the United Kingdom.</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Lancashire County Council's Internal Audit Service therefore operates in accordance with this mandatory definition, code, standards and advice.</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 xml:space="preserve">Section 151 of the Local Government Act 1972 states that every local authority in England and Wales should "make arrangements for the proper administration of their financial affairs and shall secure that one of their officers has responsibility for the administration of those affairs". In its </w:t>
      </w:r>
      <w:r w:rsidRPr="00BA68DA">
        <w:rPr>
          <w:rFonts w:cs="Arial"/>
          <w:i/>
          <w:color w:val="000000"/>
        </w:rPr>
        <w:t>Statement on the Role of the Chief Financial Officer in Local Government</w:t>
      </w:r>
      <w:r w:rsidRPr="00BA68DA">
        <w:rPr>
          <w:rFonts w:cs="Arial"/>
          <w:color w:val="000000"/>
        </w:rPr>
        <w:t xml:space="preserve"> CIPFA has defined ‘proper administration’ as including compliance with the statutory requirements for accounting and internal audit. It also requires the director of financial resources to ensure an effective internal audit function is resourced and maintained.</w:t>
      </w:r>
    </w:p>
    <w:p w:rsidR="001B5815" w:rsidRPr="00BA68DA" w:rsidP="001B5815">
      <w:pPr>
        <w:numPr>
          <w:ilvl w:val="0"/>
          <w:numId w:val="1"/>
        </w:numPr>
        <w:autoSpaceDE w:val="0"/>
        <w:autoSpaceDN w:val="0"/>
        <w:adjustRightInd w:val="0"/>
        <w:spacing w:before="240" w:after="120"/>
        <w:rPr>
          <w:rFonts w:cs="Arial"/>
          <w:b/>
        </w:rPr>
      </w:pPr>
      <w:r w:rsidRPr="00BA68DA">
        <w:rPr>
          <w:rFonts w:cs="Arial"/>
          <w:b/>
        </w:rPr>
        <w:t>Definitions</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 xml:space="preserve">Both the Global Institute of Internal Auditors and </w:t>
      </w:r>
      <w:r w:rsidRPr="00BA68DA">
        <w:rPr>
          <w:rFonts w:cs="Arial"/>
          <w:i/>
          <w:color w:val="000000"/>
        </w:rPr>
        <w:t>PSIAS</w:t>
      </w:r>
      <w:r w:rsidRPr="00BA68DA">
        <w:rPr>
          <w:rFonts w:cs="Arial"/>
          <w:color w:val="000000"/>
        </w:rPr>
        <w:t xml:space="preserve"> set out the following definition of internal auditing</w:t>
      </w:r>
      <w:r w:rsidRPr="00BA68DA">
        <w:rPr>
          <w:rFonts w:cs="Arial"/>
          <w:i/>
          <w:color w:val="000000"/>
        </w:rPr>
        <w:t>:</w:t>
      </w:r>
    </w:p>
    <w:p w:rsidR="001B5815" w:rsidRPr="00BA68DA" w:rsidP="001B5815">
      <w:pPr>
        <w:autoSpaceDE w:val="0"/>
        <w:autoSpaceDN w:val="0"/>
        <w:adjustRightInd w:val="0"/>
        <w:spacing w:before="120" w:after="120"/>
        <w:ind w:left="680"/>
        <w:rPr>
          <w:rFonts w:cs="Arial"/>
          <w:color w:val="000000"/>
        </w:rPr>
      </w:pPr>
      <w:r w:rsidRPr="00BA68DA">
        <w:rPr>
          <w:rFonts w:cs="Arial"/>
          <w:color w:val="000000"/>
        </w:rPr>
        <w:t>"Internal auditing is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p>
    <w:p w:rsidR="001B5815" w:rsidRPr="00BA68DA" w:rsidP="001B5815">
      <w:pPr>
        <w:pStyle w:val="ListParagraph"/>
        <w:ind w:left="357"/>
        <w:contextualSpacing w:val="0"/>
        <w:jc w:val="right"/>
        <w:rPr>
          <w:rFonts w:cs="Arial"/>
          <w:i/>
        </w:rPr>
      </w:pPr>
      <w:r w:rsidRPr="00BA68DA">
        <w:rPr>
          <w:rFonts w:cs="Arial"/>
          <w:i/>
        </w:rPr>
        <w:t xml:space="preserve">Global Institute of Internal Auditors, </w:t>
      </w:r>
      <w:r w:rsidRPr="00BA68DA">
        <w:rPr>
          <w:rFonts w:cs="Arial"/>
        </w:rPr>
        <w:t>and</w:t>
      </w:r>
    </w:p>
    <w:p w:rsidR="001B5815" w:rsidRPr="00BA68DA" w:rsidP="001B5815">
      <w:pPr>
        <w:pStyle w:val="ListParagraph"/>
        <w:ind w:left="360"/>
        <w:contextualSpacing w:val="0"/>
        <w:jc w:val="right"/>
        <w:rPr>
          <w:rFonts w:cs="Arial"/>
          <w:i/>
        </w:rPr>
      </w:pPr>
      <w:r w:rsidRPr="00BA68DA">
        <w:rPr>
          <w:rFonts w:cs="Arial"/>
          <w:i/>
        </w:rPr>
        <w:t>Public Secto</w:t>
      </w:r>
      <w:r w:rsidR="00902D3C">
        <w:rPr>
          <w:rFonts w:cs="Arial"/>
          <w:i/>
        </w:rPr>
        <w:t>r Internal Audit Standards, 2017</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 xml:space="preserve">The Global Institute of Internal Auditors and </w:t>
      </w:r>
      <w:r w:rsidRPr="00BA68DA">
        <w:rPr>
          <w:rFonts w:cs="Arial"/>
          <w:i/>
          <w:color w:val="000000"/>
        </w:rPr>
        <w:t>PSIAS</w:t>
      </w:r>
      <w:r w:rsidRPr="00BA68DA">
        <w:rPr>
          <w:rFonts w:cs="Arial"/>
          <w:color w:val="000000"/>
        </w:rPr>
        <w:t xml:space="preserve"> also refer to the 'board' and 'senior management' and </w:t>
      </w:r>
      <w:r w:rsidRPr="00BA68DA">
        <w:rPr>
          <w:rFonts w:cs="Arial"/>
          <w:i/>
          <w:color w:val="000000"/>
        </w:rPr>
        <w:t>PSIAS</w:t>
      </w:r>
      <w:r w:rsidR="00BB26FB">
        <w:rPr>
          <w:rFonts w:cs="Arial"/>
          <w:color w:val="000000"/>
        </w:rPr>
        <w:t xml:space="preserve"> recognise</w:t>
      </w:r>
      <w:r w:rsidRPr="00BA68DA">
        <w:rPr>
          <w:rFonts w:cs="Arial"/>
          <w:color w:val="000000"/>
        </w:rPr>
        <w:t xml:space="preserve"> that these terms need to be interpreted in the context of the council's own governance arrangements. </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i/>
          <w:color w:val="000000"/>
        </w:rPr>
        <w:t>PSIAS</w:t>
      </w:r>
      <w:r w:rsidRPr="00BA68DA">
        <w:rPr>
          <w:rFonts w:cs="Arial"/>
          <w:color w:val="000000"/>
        </w:rPr>
        <w:t xml:space="preserve"> define the board as:</w:t>
      </w:r>
    </w:p>
    <w:p w:rsidR="001B5815" w:rsidRPr="00BA68DA" w:rsidP="001B5815">
      <w:pPr>
        <w:autoSpaceDE w:val="0"/>
        <w:autoSpaceDN w:val="0"/>
        <w:adjustRightInd w:val="0"/>
        <w:spacing w:before="120" w:after="120"/>
        <w:ind w:left="680"/>
        <w:rPr>
          <w:rFonts w:cs="Arial"/>
          <w:color w:val="000000"/>
        </w:rPr>
      </w:pPr>
      <w:r w:rsidRPr="00BA68DA">
        <w:rPr>
          <w:rFonts w:cs="Arial"/>
          <w:color w:val="000000"/>
        </w:rPr>
        <w:t>"The highest level of governing body charged with the responsibility to direct and/ or oversee the activities and management of the organisation. […] ‘Board’ may refer to an audit committee to which the governing body has delegated certain functions."</w:t>
      </w:r>
    </w:p>
    <w:p w:rsidR="001B5815" w:rsidRPr="00BA68DA" w:rsidP="001B5815">
      <w:pPr>
        <w:pStyle w:val="ListParagraph"/>
        <w:ind w:left="360"/>
        <w:contextualSpacing w:val="0"/>
        <w:jc w:val="right"/>
        <w:rPr>
          <w:rFonts w:cs="Arial"/>
          <w:i/>
        </w:rPr>
      </w:pPr>
      <w:r w:rsidRPr="00BA68DA">
        <w:rPr>
          <w:rFonts w:cs="Arial"/>
          <w:i/>
        </w:rPr>
        <w:t>Public Sector Internal Audit Standards, 201</w:t>
      </w:r>
      <w:r w:rsidR="0031781D">
        <w:rPr>
          <w:rFonts w:cs="Arial"/>
          <w:i/>
        </w:rPr>
        <w:t>7</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Within Lancashire County Council the board is defined as the Audit and Governance Committee.</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 xml:space="preserve">Senior management is defined </w:t>
      </w:r>
      <w:r>
        <w:rPr>
          <w:rFonts w:cs="Arial"/>
          <w:color w:val="000000"/>
        </w:rPr>
        <w:t xml:space="preserve">as </w:t>
      </w:r>
      <w:r w:rsidRPr="00BA68DA">
        <w:rPr>
          <w:rFonts w:cs="Arial"/>
          <w:color w:val="000000"/>
        </w:rPr>
        <w:t>the council's Management Team, consisting of the chief executive, the corporate director of commissioning and deputy chief executive, the corporate director of operations and delivery, the director of development and corporate services, the director of governance, finance and public services</w:t>
      </w:r>
      <w:r>
        <w:rPr>
          <w:rFonts w:cs="Arial"/>
          <w:color w:val="000000"/>
        </w:rPr>
        <w:t>, and the director of financial resources</w:t>
      </w:r>
      <w:r w:rsidRPr="00BA68DA">
        <w:rPr>
          <w:rFonts w:cs="Arial"/>
          <w:color w:val="000000"/>
        </w:rPr>
        <w:t>.</w:t>
      </w:r>
    </w:p>
    <w:p w:rsidR="001B5815" w:rsidRPr="004342FE" w:rsidP="001B5815">
      <w:pPr>
        <w:numPr>
          <w:ilvl w:val="1"/>
          <w:numId w:val="1"/>
        </w:numPr>
        <w:autoSpaceDE w:val="0"/>
        <w:autoSpaceDN w:val="0"/>
        <w:adjustRightInd w:val="0"/>
        <w:spacing w:before="120" w:after="120"/>
        <w:rPr>
          <w:rFonts w:cs="Arial"/>
          <w:b/>
          <w:color w:val="000000"/>
        </w:rPr>
      </w:pPr>
      <w:r w:rsidRPr="004342FE">
        <w:rPr>
          <w:rFonts w:cs="Arial"/>
          <w:i/>
          <w:color w:val="000000"/>
        </w:rPr>
        <w:t>PSIAS</w:t>
      </w:r>
      <w:r w:rsidRPr="004342FE">
        <w:rPr>
          <w:rFonts w:cs="Arial"/>
          <w:color w:val="000000"/>
        </w:rPr>
        <w:t xml:space="preserve"> also refer to the 'chief audit executive' who, at Lancashire County Council, is deemed to be the head of internal audit.</w:t>
      </w:r>
    </w:p>
    <w:p w:rsidR="001B5815" w:rsidRPr="00BA68DA" w:rsidP="001B5815">
      <w:pPr>
        <w:numPr>
          <w:ilvl w:val="0"/>
          <w:numId w:val="1"/>
        </w:numPr>
        <w:autoSpaceDE w:val="0"/>
        <w:autoSpaceDN w:val="0"/>
        <w:adjustRightInd w:val="0"/>
        <w:spacing w:before="240" w:after="120"/>
        <w:rPr>
          <w:rFonts w:cs="Arial"/>
          <w:b/>
          <w:color w:val="000000"/>
        </w:rPr>
      </w:pPr>
      <w:r w:rsidRPr="00BA68DA">
        <w:rPr>
          <w:rFonts w:cs="Arial"/>
          <w:b/>
          <w:color w:val="000000"/>
        </w:rPr>
        <w:t>Responsibilities</w:t>
      </w:r>
    </w:p>
    <w:p w:rsidR="001B5815" w:rsidRPr="00BA68DA" w:rsidP="001B5815">
      <w:pPr>
        <w:numPr>
          <w:ilvl w:val="1"/>
          <w:numId w:val="1"/>
        </w:numPr>
        <w:autoSpaceDE w:val="0"/>
        <w:autoSpaceDN w:val="0"/>
        <w:adjustRightInd w:val="0"/>
        <w:spacing w:before="240" w:after="120"/>
        <w:rPr>
          <w:rFonts w:cs="Arial"/>
          <w:color w:val="000000"/>
        </w:rPr>
      </w:pPr>
      <w:r w:rsidRPr="00BA68DA">
        <w:rPr>
          <w:rFonts w:cs="Arial"/>
          <w:color w:val="000000"/>
        </w:rPr>
        <w:t>The Regulations set out that the county council must ensure that it has a sound system of internal control which facilitates the effective exercise of its functions and the achievement of its aims and objectives; ensures that the financial and operational management of the authority is effective; and includes effective arrangements for the management of risk.</w:t>
      </w:r>
    </w:p>
    <w:p w:rsidR="001B5815" w:rsidP="001B5815">
      <w:pPr>
        <w:numPr>
          <w:ilvl w:val="1"/>
          <w:numId w:val="1"/>
        </w:numPr>
        <w:autoSpaceDE w:val="0"/>
        <w:autoSpaceDN w:val="0"/>
        <w:adjustRightInd w:val="0"/>
        <w:spacing w:before="240" w:after="120"/>
        <w:rPr>
          <w:rFonts w:cs="Arial"/>
          <w:color w:val="000000"/>
        </w:rPr>
      </w:pPr>
      <w:r w:rsidRPr="00BA68DA">
        <w:rPr>
          <w:rFonts w:cs="Arial"/>
          <w:color w:val="000000"/>
        </w:rPr>
        <w:t xml:space="preserve">It is the role of the Internal Audit Service to provide independent assurance that these risk management, control and governance processes are adequately designed and effectively operated. </w:t>
      </w:r>
      <w:r w:rsidRPr="00BA68DA">
        <w:rPr>
          <w:rFonts w:cs="Arial"/>
          <w:i/>
          <w:color w:val="000000"/>
        </w:rPr>
        <w:t>PSIAS</w:t>
      </w:r>
      <w:r w:rsidRPr="00BA68DA">
        <w:rPr>
          <w:rFonts w:cs="Arial"/>
          <w:color w:val="000000"/>
        </w:rPr>
        <w:t xml:space="preserve"> make clear that the provision of this assurance is internal audit's primary role and that this requires the head of internal audit to provide an annual opinion based on an objective assessment of the framework of governance, risk management and control.</w:t>
      </w:r>
    </w:p>
    <w:p w:rsidR="001B5815" w:rsidRPr="00BA68DA" w:rsidP="001B5815">
      <w:pPr>
        <w:numPr>
          <w:ilvl w:val="1"/>
          <w:numId w:val="1"/>
        </w:numPr>
        <w:autoSpaceDE w:val="0"/>
        <w:autoSpaceDN w:val="0"/>
        <w:adjustRightInd w:val="0"/>
        <w:spacing w:before="240" w:after="120"/>
        <w:rPr>
          <w:rFonts w:cs="Arial"/>
          <w:color w:val="000000"/>
        </w:rPr>
      </w:pPr>
      <w:r w:rsidRPr="00BA68DA">
        <w:rPr>
          <w:rFonts w:cs="Arial"/>
          <w:color w:val="000000"/>
        </w:rPr>
        <w:t>This assessment will be supported by the identification, analysis, evaluation and documentation of sufficient information on each individual audit assignment, and the completion of sufficient assignments to support an overall opinion for the organisation as a whole.</w:t>
      </w:r>
      <w:r>
        <w:rPr>
          <w:rFonts w:cs="Arial"/>
          <w:color w:val="000000"/>
        </w:rPr>
        <w:t xml:space="preserve"> The scope of internal audit's work therefore encompasses all of the council's functions and services and all of its activities. </w:t>
      </w:r>
    </w:p>
    <w:p w:rsidR="001B5815" w:rsidRPr="00BA68DA" w:rsidP="001B5815">
      <w:pPr>
        <w:numPr>
          <w:ilvl w:val="1"/>
          <w:numId w:val="1"/>
        </w:numPr>
        <w:autoSpaceDE w:val="0"/>
        <w:autoSpaceDN w:val="0"/>
        <w:adjustRightInd w:val="0"/>
        <w:spacing w:before="240" w:after="120"/>
        <w:rPr>
          <w:rFonts w:cs="Arial"/>
          <w:color w:val="000000"/>
        </w:rPr>
      </w:pPr>
      <w:r w:rsidRPr="00BA68DA">
        <w:rPr>
          <w:rFonts w:cs="Arial"/>
          <w:color w:val="000000"/>
        </w:rPr>
        <w:t>The requirement to be independent and objective means that the Internal Audit Service cannot assume management responsibility for risk management, control or governance processes. However the Internal Audit Service may support management by providing consultancy services. These are advisory in nature and are generally performed at the specific request of the organisation, with the aim of improving governance, risk management and control</w:t>
      </w:r>
      <w:r>
        <w:rPr>
          <w:rFonts w:cs="Arial"/>
          <w:color w:val="000000"/>
        </w:rPr>
        <w:t xml:space="preserve">. They </w:t>
      </w:r>
      <w:r w:rsidRPr="00BA68DA">
        <w:rPr>
          <w:rFonts w:cs="Arial"/>
          <w:color w:val="000000"/>
        </w:rPr>
        <w:t>will also contribute to the overall assurance opinion.</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Accountability for responses to the Internal Audit Service’s advice and recommendations for action lies with the council's Management Team, which either accepts and implements the advice or accepts the risks associated with not taking action. Audit advice, including where the Internal Audit Service has been consulted about significant changes to internal control systems, is given without prejudice to the right of the Internal Audit Service to review and recommend further action on the relevant policies, procedures, controls and operations at a later date.</w:t>
      </w:r>
    </w:p>
    <w:p w:rsidR="001B5815" w:rsidRPr="00BA68DA" w:rsidP="001B5815">
      <w:pPr>
        <w:numPr>
          <w:ilvl w:val="1"/>
          <w:numId w:val="1"/>
        </w:numPr>
        <w:autoSpaceDE w:val="0"/>
        <w:autoSpaceDN w:val="0"/>
        <w:adjustRightInd w:val="0"/>
        <w:spacing w:before="240" w:after="120"/>
        <w:rPr>
          <w:rFonts w:cs="Arial"/>
          <w:color w:val="000000"/>
        </w:rPr>
      </w:pPr>
      <w:r w:rsidRPr="00BA68DA">
        <w:rPr>
          <w:rFonts w:cs="Arial"/>
          <w:color w:val="000000"/>
        </w:rPr>
        <w:t xml:space="preserve">The head of internal audit will provide an annual report incorporating an overall opinion, a summary of the work that supports that opinion, and a statement of conformity with </w:t>
      </w:r>
      <w:r w:rsidRPr="00BA68DA">
        <w:rPr>
          <w:rFonts w:cs="Arial"/>
          <w:i/>
          <w:color w:val="000000"/>
        </w:rPr>
        <w:t>PSIAS</w:t>
      </w:r>
      <w:r w:rsidRPr="00BA68DA">
        <w:rPr>
          <w:rFonts w:cs="Arial"/>
          <w:color w:val="000000"/>
        </w:rPr>
        <w:t xml:space="preserve"> and the results of the quality </w:t>
      </w:r>
      <w:r>
        <w:rPr>
          <w:rFonts w:cs="Arial"/>
          <w:color w:val="000000"/>
        </w:rPr>
        <w:t xml:space="preserve">assurance </w:t>
      </w:r>
      <w:r w:rsidRPr="00BA68DA">
        <w:rPr>
          <w:rFonts w:cs="Arial"/>
          <w:color w:val="000000"/>
        </w:rPr>
        <w:t>and improvement programme.</w:t>
      </w:r>
    </w:p>
    <w:p w:rsidR="001B5815" w:rsidRPr="00BA68DA" w:rsidP="001B5815">
      <w:pPr>
        <w:numPr>
          <w:ilvl w:val="1"/>
          <w:numId w:val="1"/>
        </w:numPr>
        <w:autoSpaceDE w:val="0"/>
        <w:autoSpaceDN w:val="0"/>
        <w:adjustRightInd w:val="0"/>
        <w:spacing w:before="240" w:after="120"/>
        <w:rPr>
          <w:rFonts w:cs="Arial"/>
          <w:color w:val="000000"/>
        </w:rPr>
      </w:pPr>
      <w:r w:rsidRPr="00BA68DA">
        <w:rPr>
          <w:rFonts w:cs="Arial"/>
          <w:color w:val="000000"/>
        </w:rPr>
        <w:t xml:space="preserve">A note of the responsibilities of the Management Team ('senior management') and the Audit and Governance Committee ('the board') in relation to the internal audit function are set out in the appendix to this charter. The Internal Audit Service's responsibilities are set out in </w:t>
      </w:r>
      <w:r w:rsidRPr="00284EBD">
        <w:rPr>
          <w:rFonts w:cs="Arial"/>
          <w:i/>
          <w:color w:val="000000"/>
        </w:rPr>
        <w:t>PSIAS</w:t>
      </w:r>
      <w:r w:rsidRPr="00BA68DA">
        <w:rPr>
          <w:rFonts w:cs="Arial"/>
          <w:color w:val="000000"/>
        </w:rPr>
        <w:t>, and these are supported by detailed operational policies and procedures that are regularly reviewed and updated as necessary.</w:t>
      </w:r>
    </w:p>
    <w:p w:rsidR="001B5815" w:rsidRPr="00BA68DA">
      <w:pPr>
        <w:numPr>
          <w:ilvl w:val="0"/>
          <w:numId w:val="1"/>
        </w:numPr>
        <w:autoSpaceDE w:val="0"/>
        <w:autoSpaceDN w:val="0"/>
        <w:adjustRightInd w:val="0"/>
        <w:spacing w:before="240" w:after="120"/>
        <w:rPr>
          <w:rFonts w:cs="Arial"/>
          <w:b/>
          <w:color w:val="000000"/>
        </w:rPr>
      </w:pPr>
      <w:r w:rsidRPr="00BA68DA">
        <w:rPr>
          <w:rFonts w:cs="Arial"/>
          <w:b/>
          <w:color w:val="000000"/>
        </w:rPr>
        <w:t>Independence and objectivity</w:t>
      </w:r>
    </w:p>
    <w:p w:rsidR="001B5815" w:rsidRPr="00BA68DA">
      <w:pPr>
        <w:numPr>
          <w:ilvl w:val="1"/>
          <w:numId w:val="1"/>
        </w:numPr>
        <w:autoSpaceDE w:val="0"/>
        <w:autoSpaceDN w:val="0"/>
        <w:adjustRightInd w:val="0"/>
        <w:spacing w:before="120" w:after="120"/>
        <w:rPr>
          <w:rFonts w:cs="Arial"/>
          <w:color w:val="000000"/>
        </w:rPr>
      </w:pPr>
      <w:r w:rsidRPr="00BA68DA">
        <w:rPr>
          <w:rFonts w:cs="Arial"/>
          <w:color w:val="000000"/>
        </w:rPr>
        <w:t>The Internal Audit Service remains independent of the council's other functions and, with the exception of its support to management in relation to counter fraud and investigatory work, no member of the Internal Audit Service has any executive or operational responsibilities. Auditors are expected to deploy impartial and objective professional judgement</w:t>
      </w:r>
      <w:r w:rsidR="009A58EE">
        <w:rPr>
          <w:rFonts w:cs="Arial"/>
          <w:color w:val="000000"/>
        </w:rPr>
        <w:t xml:space="preserve"> in a</w:t>
      </w:r>
      <w:r w:rsidR="00FF76A8">
        <w:rPr>
          <w:rFonts w:cs="Arial"/>
          <w:color w:val="000000"/>
        </w:rPr>
        <w:t>ll their work, whether on audit work</w:t>
      </w:r>
      <w:bookmarkStart w:id="0" w:name="_GoBack"/>
      <w:bookmarkEnd w:id="0"/>
      <w:r w:rsidR="009A58EE">
        <w:rPr>
          <w:rFonts w:cs="Arial"/>
          <w:color w:val="000000"/>
        </w:rPr>
        <w:t xml:space="preserve"> or investigations</w:t>
      </w:r>
      <w:r w:rsidRPr="00BA68DA">
        <w:rPr>
          <w:rFonts w:cs="Arial"/>
          <w:color w:val="000000"/>
        </w:rPr>
        <w:t>.</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The Internal Audit Service’s work programme and priorities are determined in consultation with the Management Team and the Audit and Governance Committee, but remain a decision for the head of internal audit. The head of internal audit has direct access to and freedom to report in her own name and without fear or favour to all officers and members, and specifically the Audit and Governance Committee. She has the formal opportunity prior to each committee meeting to meet with the chair and deputy chair of the Audit and Governance Committee.</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The independence of the head of internal audit is further safeguarded by ensuring that her remuneration and performance assessment are not inappropriately influenced by those subject to audit.</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 xml:space="preserve">All auditors make an annual declaration of their interests and update this during the year as necessary, and where any auditor has a real or perceived conflict of interest this is managed to maintain the operational independence of the service as a whole. If independence or objectivity are impaired in fact or appearance, then </w:t>
      </w:r>
      <w:r>
        <w:rPr>
          <w:rFonts w:cs="Arial"/>
          <w:color w:val="000000"/>
        </w:rPr>
        <w:t xml:space="preserve">the </w:t>
      </w:r>
      <w:r w:rsidRPr="00BA68DA">
        <w:rPr>
          <w:rFonts w:cs="Arial"/>
          <w:color w:val="000000"/>
        </w:rPr>
        <w:t>nature of the impairment is disclosed as appropriate. The head of internal audit makes an annual declaration that the internal audit function is operationally independent.</w:t>
      </w:r>
    </w:p>
    <w:p w:rsidR="001B5815" w:rsidRPr="00BA68DA" w:rsidP="001B5815">
      <w:pPr>
        <w:numPr>
          <w:ilvl w:val="0"/>
          <w:numId w:val="1"/>
        </w:numPr>
        <w:autoSpaceDE w:val="0"/>
        <w:autoSpaceDN w:val="0"/>
        <w:adjustRightInd w:val="0"/>
        <w:spacing w:before="240" w:after="120"/>
        <w:rPr>
          <w:rFonts w:cs="Arial"/>
          <w:b/>
          <w:color w:val="000000"/>
        </w:rPr>
      </w:pPr>
      <w:r w:rsidRPr="00BA68DA">
        <w:rPr>
          <w:rFonts w:cs="Arial"/>
          <w:b/>
          <w:color w:val="000000"/>
        </w:rPr>
        <w:t>Reporting lines and relationships</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The head of internal audit reports functionally to the Audit and Governance Committee and organisationally to the director of legal and democratic services. Both officers have direct access to the director of governance, finance and public services, who is also the council's statutory monitoring officer and a member of the council's Management Team. The head of internal audit has similarly direct access to the director of financial resources, who is the council's finance officer under s.151 of the Local Government Act, 1972, and to the chief executive.</w:t>
      </w:r>
    </w:p>
    <w:p w:rsidR="001B5815" w:rsidRPr="00BA68DA" w:rsidP="001B5815">
      <w:pPr>
        <w:numPr>
          <w:ilvl w:val="1"/>
          <w:numId w:val="1"/>
        </w:numPr>
        <w:autoSpaceDE w:val="0"/>
        <w:autoSpaceDN w:val="0"/>
        <w:adjustRightInd w:val="0"/>
        <w:spacing w:before="120" w:after="120"/>
        <w:rPr>
          <w:rFonts w:cs="Arial"/>
          <w:color w:val="000000"/>
        </w:rPr>
      </w:pPr>
      <w:r w:rsidRPr="00BA68DA">
        <w:rPr>
          <w:rFonts w:cs="Arial"/>
          <w:color w:val="000000"/>
        </w:rPr>
        <w:t xml:space="preserve">The head of internal audit has, in addition, regular access to the chair of the Audit and Governance Committee which meets at least four times each year, and the head of internal audit reports to each meeting of that </w:t>
      </w:r>
      <w:r w:rsidRPr="00BA68DA">
        <w:rPr>
          <w:rFonts w:cs="Arial"/>
          <w:color w:val="000000"/>
        </w:rPr>
        <w:t>committee under its terms of reference. The Audit and Governance Committee is responsible for approving the annual audit plan.</w:t>
      </w:r>
    </w:p>
    <w:p w:rsidR="001B5815" w:rsidRPr="00BA68DA" w:rsidP="001B5815">
      <w:pPr>
        <w:numPr>
          <w:ilvl w:val="1"/>
          <w:numId w:val="1"/>
        </w:numPr>
        <w:autoSpaceDE w:val="0"/>
        <w:autoSpaceDN w:val="0"/>
        <w:adjustRightInd w:val="0"/>
        <w:spacing w:before="120" w:after="120"/>
        <w:rPr>
          <w:rFonts w:cs="Arial"/>
        </w:rPr>
      </w:pPr>
      <w:r w:rsidRPr="00BA68DA">
        <w:rPr>
          <w:rFonts w:cs="Arial"/>
        </w:rPr>
        <w:t xml:space="preserve">The head of internal audit, the Internal Audit Service as a whole, and the county council adhere to the requirements of CIPFA's </w:t>
      </w:r>
      <w:r w:rsidRPr="00BA68DA">
        <w:rPr>
          <w:rFonts w:cs="Arial"/>
          <w:i/>
        </w:rPr>
        <w:t>Statement on the Role of the Head of Internal Audit</w:t>
      </w:r>
      <w:r w:rsidRPr="00BA68DA">
        <w:rPr>
          <w:rFonts w:cs="Arial"/>
        </w:rPr>
        <w:t>.</w:t>
      </w:r>
    </w:p>
    <w:p w:rsidR="001B5815" w:rsidRPr="00BA68DA" w:rsidP="001B5815">
      <w:pPr>
        <w:numPr>
          <w:ilvl w:val="1"/>
          <w:numId w:val="1"/>
        </w:numPr>
        <w:autoSpaceDE w:val="0"/>
        <w:autoSpaceDN w:val="0"/>
        <w:adjustRightInd w:val="0"/>
        <w:spacing w:before="120" w:after="120"/>
        <w:rPr>
          <w:rFonts w:cs="Arial"/>
        </w:rPr>
      </w:pPr>
      <w:r w:rsidRPr="00BA68DA">
        <w:rPr>
          <w:rFonts w:cs="Arial"/>
        </w:rPr>
        <w:t>The Internal Audit Service and the council's external auditor operate to a protocol which sets out the relationship between internal and external audit, and supports regular liaison between the two services, leading to more effective performance of both and avoiding duplication of work.</w:t>
      </w:r>
    </w:p>
    <w:p w:rsidR="001B5815" w:rsidRPr="00BA68DA" w:rsidP="001B5815">
      <w:pPr>
        <w:numPr>
          <w:ilvl w:val="0"/>
          <w:numId w:val="1"/>
        </w:numPr>
        <w:autoSpaceDE w:val="0"/>
        <w:autoSpaceDN w:val="0"/>
        <w:adjustRightInd w:val="0"/>
        <w:spacing w:before="240" w:after="120"/>
        <w:rPr>
          <w:rFonts w:cs="Arial"/>
          <w:b/>
          <w:color w:val="000000"/>
        </w:rPr>
      </w:pPr>
      <w:r w:rsidRPr="00BA68DA">
        <w:rPr>
          <w:rFonts w:cs="Arial"/>
          <w:b/>
          <w:color w:val="000000"/>
        </w:rPr>
        <w:t xml:space="preserve">Access to information </w:t>
      </w:r>
    </w:p>
    <w:p w:rsidR="001B5815" w:rsidP="001B5815">
      <w:pPr>
        <w:numPr>
          <w:ilvl w:val="1"/>
          <w:numId w:val="1"/>
        </w:numPr>
        <w:autoSpaceDE w:val="0"/>
        <w:autoSpaceDN w:val="0"/>
        <w:adjustRightInd w:val="0"/>
        <w:spacing w:before="120" w:after="120"/>
        <w:rPr>
          <w:rFonts w:cs="Arial"/>
        </w:rPr>
      </w:pPr>
      <w:r w:rsidRPr="00BA68DA">
        <w:rPr>
          <w:rFonts w:cs="Arial"/>
        </w:rPr>
        <w:t>The Internal Audit Service has the right of unrestricted and direct access to the county council's records</w:t>
      </w:r>
      <w:r>
        <w:rPr>
          <w:rFonts w:cs="Arial"/>
        </w:rPr>
        <w:t xml:space="preserve"> (however held)</w:t>
      </w:r>
      <w:r w:rsidRPr="00BA68DA">
        <w:rPr>
          <w:rFonts w:cs="Arial"/>
        </w:rPr>
        <w:t>, assets, premises and officers. In entering into partnership arrangements with external organisations the council ensures that the same rights of audit access apply to partners' records, assets, premises and officers. The Internal Audit Service has the authority to obtain all such information and explanations as it considers necessary to fulfil its responsibilities.</w:t>
      </w:r>
    </w:p>
    <w:p w:rsidR="001B5815" w:rsidRPr="001E3A5A" w:rsidP="001B5815">
      <w:pPr>
        <w:numPr>
          <w:ilvl w:val="1"/>
          <w:numId w:val="1"/>
        </w:numPr>
        <w:autoSpaceDE w:val="0"/>
        <w:autoSpaceDN w:val="0"/>
        <w:adjustRightInd w:val="0"/>
        <w:spacing w:before="120" w:after="120"/>
        <w:rPr>
          <w:rFonts w:cs="Arial"/>
        </w:rPr>
      </w:pPr>
      <w:r w:rsidRPr="001E3A5A">
        <w:rPr>
          <w:rFonts w:cs="Arial"/>
        </w:rPr>
        <w:t xml:space="preserve">Internal auditors respect the value and ownership of information they receive </w:t>
      </w:r>
      <w:r>
        <w:rPr>
          <w:rFonts w:cs="Arial"/>
        </w:rPr>
        <w:t xml:space="preserve">and the reports they produce, </w:t>
      </w:r>
      <w:r w:rsidRPr="001E3A5A">
        <w:rPr>
          <w:rFonts w:cs="Arial"/>
        </w:rPr>
        <w:t xml:space="preserve">and do not disclose information without appropriate authority unless there is a legal or professional obligation to do so. They are prudent in the use and protection of information acquired in the course of their duties and shall not use information for any personal gain or in any manner that would be contrary to the law or detrimental to the </w:t>
      </w:r>
      <w:r>
        <w:rPr>
          <w:rFonts w:cs="Arial"/>
        </w:rPr>
        <w:t xml:space="preserve">council's </w:t>
      </w:r>
      <w:r w:rsidRPr="001E3A5A">
        <w:rPr>
          <w:rFonts w:cs="Arial"/>
        </w:rPr>
        <w:t>legitimate and ethical objectives.</w:t>
      </w:r>
    </w:p>
    <w:p w:rsidR="001B5815" w:rsidRPr="00BA68DA" w:rsidP="001B5815">
      <w:pPr>
        <w:numPr>
          <w:ilvl w:val="0"/>
          <w:numId w:val="1"/>
        </w:numPr>
        <w:autoSpaceDE w:val="0"/>
        <w:autoSpaceDN w:val="0"/>
        <w:adjustRightInd w:val="0"/>
        <w:spacing w:before="240" w:after="120"/>
        <w:rPr>
          <w:rFonts w:cs="Arial"/>
          <w:b/>
          <w:color w:val="000000"/>
        </w:rPr>
      </w:pPr>
      <w:r w:rsidRPr="00BA68DA">
        <w:rPr>
          <w:rFonts w:cs="Arial"/>
          <w:b/>
          <w:color w:val="000000"/>
        </w:rPr>
        <w:t>Internal audit resources</w:t>
      </w:r>
    </w:p>
    <w:p w:rsidR="001B5815" w:rsidRPr="00BA68DA" w:rsidP="001B5815">
      <w:pPr>
        <w:numPr>
          <w:ilvl w:val="1"/>
          <w:numId w:val="1"/>
        </w:numPr>
        <w:autoSpaceDE w:val="0"/>
        <w:autoSpaceDN w:val="0"/>
        <w:adjustRightInd w:val="0"/>
        <w:spacing w:before="120" w:after="120"/>
        <w:rPr>
          <w:rFonts w:cs="Arial"/>
        </w:rPr>
      </w:pPr>
      <w:r w:rsidRPr="00BA68DA">
        <w:rPr>
          <w:rFonts w:cs="Arial"/>
        </w:rPr>
        <w:t>Lancashire County Council has taken the strategic decision to provide its internal audit service largely in-house and is committed to providing a service that meets the best quality standards. However the council has decided that, to meet the requirement that assignments are performed with proficiency and due professional care, it will obtain additional support where specialist knowledge is required. This will be obtained specifically in respect of assurance over the information technology management and control systems provided for the council by BT Lancashire Ltd.</w:t>
      </w:r>
    </w:p>
    <w:p w:rsidR="001B5815" w:rsidRPr="00BA68DA">
      <w:pPr>
        <w:numPr>
          <w:ilvl w:val="1"/>
          <w:numId w:val="1"/>
        </w:numPr>
        <w:autoSpaceDE w:val="0"/>
        <w:autoSpaceDN w:val="0"/>
        <w:adjustRightInd w:val="0"/>
        <w:spacing w:before="120" w:after="120"/>
        <w:rPr>
          <w:rFonts w:cs="Arial"/>
        </w:rPr>
      </w:pPr>
      <w:r w:rsidRPr="00BA68DA">
        <w:rPr>
          <w:rFonts w:cs="Arial"/>
        </w:rPr>
        <w:t xml:space="preserve">The </w:t>
      </w:r>
      <w:r>
        <w:rPr>
          <w:rFonts w:cs="Arial"/>
        </w:rPr>
        <w:t>director</w:t>
      </w:r>
      <w:r w:rsidRPr="00BA68DA">
        <w:rPr>
          <w:rFonts w:cs="Arial"/>
        </w:rPr>
        <w:t xml:space="preserve"> of </w:t>
      </w:r>
      <w:r>
        <w:rPr>
          <w:rFonts w:cs="Arial"/>
        </w:rPr>
        <w:t xml:space="preserve">financial resources ensures </w:t>
      </w:r>
      <w:r w:rsidRPr="00BA68DA">
        <w:rPr>
          <w:rFonts w:cs="Arial"/>
        </w:rPr>
        <w:t xml:space="preserve">that </w:t>
      </w:r>
      <w:r w:rsidRPr="00BA68DA">
        <w:rPr>
          <w:rFonts w:cs="Arial"/>
          <w:color w:val="000000"/>
        </w:rPr>
        <w:t>internal a</w:t>
      </w:r>
      <w:r w:rsidRPr="00BA68DA">
        <w:rPr>
          <w:rFonts w:cs="Arial"/>
        </w:rPr>
        <w:t>udit resources are sufficient to meet its responsibilities and achieve its objectives. If the head of internal audit or the Audit and Governance Committee considers that the level of audit resources in any way limit</w:t>
      </w:r>
      <w:r>
        <w:rPr>
          <w:rFonts w:cs="Arial"/>
        </w:rPr>
        <w:t>s</w:t>
      </w:r>
      <w:r w:rsidRPr="00BA68DA">
        <w:rPr>
          <w:rFonts w:cs="Arial"/>
        </w:rPr>
        <w:t xml:space="preserve"> the scope of internal audit, or prejudice</w:t>
      </w:r>
      <w:r>
        <w:rPr>
          <w:rFonts w:cs="Arial"/>
        </w:rPr>
        <w:t>s</w:t>
      </w:r>
      <w:r w:rsidRPr="00BA68DA">
        <w:rPr>
          <w:rFonts w:cs="Arial"/>
        </w:rPr>
        <w:t xml:space="preserve"> the ability of the </w:t>
      </w:r>
      <w:r w:rsidRPr="00BA68DA">
        <w:rPr>
          <w:rFonts w:cs="Arial"/>
          <w:color w:val="000000"/>
        </w:rPr>
        <w:t xml:space="preserve">Internal </w:t>
      </w:r>
      <w:r w:rsidRPr="00BA68DA">
        <w:rPr>
          <w:rFonts w:cs="Arial"/>
        </w:rPr>
        <w:t>Audit Service to deliver a service consistent with its statutory and related requirements, they will advise the Council accordingly.</w:t>
      </w:r>
    </w:p>
    <w:p w:rsidR="001B5815" w:rsidRPr="00BA68DA">
      <w:pPr>
        <w:numPr>
          <w:ilvl w:val="1"/>
          <w:numId w:val="1"/>
        </w:numPr>
        <w:autoSpaceDE w:val="0"/>
        <w:autoSpaceDN w:val="0"/>
        <w:adjustRightInd w:val="0"/>
        <w:spacing w:before="120" w:after="120"/>
        <w:rPr>
          <w:rFonts w:cs="Arial"/>
        </w:rPr>
      </w:pPr>
      <w:r w:rsidRPr="00BA68DA">
        <w:rPr>
          <w:rFonts w:cs="Arial"/>
        </w:rPr>
        <w:t xml:space="preserve">Nonetheless, the </w:t>
      </w:r>
      <w:r w:rsidRPr="00BA68DA">
        <w:rPr>
          <w:rFonts w:cs="Arial"/>
          <w:color w:val="000000"/>
        </w:rPr>
        <w:t xml:space="preserve">Internal </w:t>
      </w:r>
      <w:r w:rsidRPr="00BA68DA">
        <w:rPr>
          <w:rFonts w:cs="Arial"/>
        </w:rPr>
        <w:t xml:space="preserve">Audit Service </w:t>
      </w:r>
      <w:r w:rsidRPr="00BA68DA">
        <w:rPr>
          <w:rFonts w:cs="Arial"/>
          <w:color w:val="000000"/>
        </w:rPr>
        <w:t xml:space="preserve">has finite resources and its workforce is therefore deployed to meet an annual audit plan that pays </w:t>
      </w:r>
      <w:r w:rsidRPr="00BA68DA">
        <w:rPr>
          <w:rFonts w:cs="Arial"/>
          <w:color w:val="000000"/>
        </w:rPr>
        <w:t xml:space="preserve">regard to the relative risks accepted, and levels of assurance required, by </w:t>
      </w:r>
      <w:r w:rsidRPr="00BA68DA">
        <w:rPr>
          <w:rFonts w:cs="Arial"/>
        </w:rPr>
        <w:t>Lancashire County Council.</w:t>
      </w:r>
    </w:p>
    <w:p w:rsidR="001B5815" w:rsidRPr="00BA68DA" w:rsidP="001B5815">
      <w:pPr>
        <w:numPr>
          <w:ilvl w:val="1"/>
          <w:numId w:val="1"/>
        </w:numPr>
        <w:autoSpaceDE w:val="0"/>
        <w:autoSpaceDN w:val="0"/>
        <w:adjustRightInd w:val="0"/>
        <w:spacing w:before="120" w:after="120"/>
        <w:rPr>
          <w:rFonts w:cs="Arial"/>
        </w:rPr>
      </w:pPr>
      <w:r w:rsidRPr="00BA68DA">
        <w:rPr>
          <w:rFonts w:cs="Arial"/>
        </w:rPr>
        <w:t xml:space="preserve">The county council’s performance and development review scheme is applicable to all staff within the </w:t>
      </w:r>
      <w:r w:rsidRPr="00BA68DA">
        <w:rPr>
          <w:rFonts w:cs="Arial"/>
          <w:color w:val="000000"/>
        </w:rPr>
        <w:t xml:space="preserve">Internal </w:t>
      </w:r>
      <w:r w:rsidRPr="00BA68DA">
        <w:rPr>
          <w:rFonts w:cs="Arial"/>
        </w:rPr>
        <w:t>Audit Service, which supports continuous staff perfor</w:t>
      </w:r>
      <w:r>
        <w:rPr>
          <w:rFonts w:cs="Arial"/>
        </w:rPr>
        <w:t>mance appraisal and development</w:t>
      </w:r>
      <w:r w:rsidRPr="00BA68DA">
        <w:rPr>
          <w:rFonts w:cs="Arial"/>
        </w:rPr>
        <w:t>.</w:t>
      </w:r>
    </w:p>
    <w:p w:rsidR="001B5815" w:rsidRPr="00BA68DA">
      <w:pPr>
        <w:numPr>
          <w:ilvl w:val="0"/>
          <w:numId w:val="1"/>
        </w:numPr>
        <w:autoSpaceDE w:val="0"/>
        <w:autoSpaceDN w:val="0"/>
        <w:adjustRightInd w:val="0"/>
        <w:spacing w:before="240" w:after="120"/>
        <w:rPr>
          <w:rFonts w:cs="Arial"/>
          <w:b/>
          <w:color w:val="000000"/>
        </w:rPr>
      </w:pPr>
      <w:r w:rsidRPr="00BA68DA">
        <w:rPr>
          <w:rFonts w:cs="Arial"/>
          <w:b/>
          <w:color w:val="000000"/>
        </w:rPr>
        <w:t>Quality assurance and improvement</w:t>
      </w:r>
    </w:p>
    <w:p w:rsidR="001B5815" w:rsidP="001B5815">
      <w:pPr>
        <w:numPr>
          <w:ilvl w:val="1"/>
          <w:numId w:val="1"/>
        </w:numPr>
        <w:autoSpaceDE w:val="0"/>
        <w:autoSpaceDN w:val="0"/>
        <w:adjustRightInd w:val="0"/>
        <w:spacing w:before="120" w:after="120"/>
        <w:rPr>
          <w:rFonts w:cs="Arial"/>
        </w:rPr>
      </w:pPr>
      <w:r w:rsidRPr="00BA68DA">
        <w:rPr>
          <w:rFonts w:cs="Arial"/>
        </w:rPr>
        <w:t xml:space="preserve">The head of internal audit operates a quality assurance and improvement programme that both monitors the on-going performance of internal audit activity and periodically assesses the Internal Audit Service's compliance with </w:t>
      </w:r>
      <w:r w:rsidRPr="00BA68DA">
        <w:rPr>
          <w:rFonts w:cs="Arial"/>
          <w:i/>
        </w:rPr>
        <w:t>PSIAS.</w:t>
      </w:r>
      <w:r w:rsidRPr="00BA68DA">
        <w:rPr>
          <w:rFonts w:cs="Arial"/>
        </w:rPr>
        <w:t xml:space="preserve"> This includes both internal and external assessments and is set out in a separate </w:t>
      </w:r>
      <w:r w:rsidRPr="003A7407">
        <w:rPr>
          <w:rFonts w:cs="Arial"/>
          <w:i/>
        </w:rPr>
        <w:t>Quality Assurance and Improvement Programme</w:t>
      </w:r>
      <w:r w:rsidRPr="00BA68DA">
        <w:rPr>
          <w:rFonts w:cs="Arial"/>
        </w:rPr>
        <w:t>.</w:t>
      </w:r>
    </w:p>
    <w:p w:rsidR="001B5815" w:rsidP="001B5815">
      <w:pPr>
        <w:numPr>
          <w:ilvl w:val="1"/>
          <w:numId w:val="1"/>
        </w:numPr>
        <w:autoSpaceDE w:val="0"/>
        <w:autoSpaceDN w:val="0"/>
        <w:adjustRightInd w:val="0"/>
        <w:spacing w:before="120" w:after="120"/>
        <w:rPr>
          <w:rFonts w:cs="Arial"/>
        </w:rPr>
      </w:pPr>
      <w:r>
        <w:rPr>
          <w:rFonts w:cs="Arial"/>
        </w:rPr>
        <w:t xml:space="preserve">The results of the quality assurance and improvement programme including any areas of non-conformance with </w:t>
      </w:r>
      <w:r w:rsidRPr="00B73E18">
        <w:rPr>
          <w:rFonts w:cs="Arial"/>
          <w:i/>
        </w:rPr>
        <w:t>PSIAS</w:t>
      </w:r>
      <w:r>
        <w:rPr>
          <w:rFonts w:cs="Arial"/>
        </w:rPr>
        <w:t xml:space="preserve"> are reported annually to the Management Team and the </w:t>
      </w:r>
      <w:r w:rsidR="00BB26FB">
        <w:rPr>
          <w:rFonts w:cs="Arial"/>
        </w:rPr>
        <w:t>Audit and Governance Committee. This report will include information regarding:</w:t>
      </w:r>
    </w:p>
    <w:p w:rsidR="00BB26FB" w:rsidRPr="00F22A98" w:rsidP="00BB26FB">
      <w:pPr>
        <w:pStyle w:val="ListParagraph"/>
        <w:numPr>
          <w:ilvl w:val="0"/>
          <w:numId w:val="35"/>
        </w:numPr>
        <w:autoSpaceDE w:val="0"/>
        <w:autoSpaceDN w:val="0"/>
        <w:adjustRightInd w:val="0"/>
        <w:spacing w:before="120" w:after="120"/>
        <w:ind w:left="1134" w:hanging="425"/>
        <w:contextualSpacing w:val="0"/>
        <w:rPr>
          <w:rFonts w:cs="Arial"/>
        </w:rPr>
      </w:pPr>
      <w:r w:rsidRPr="00F22A98">
        <w:rPr>
          <w:rFonts w:cs="Arial"/>
        </w:rPr>
        <w:t>The scope and frequency of both the internal and external assessments.</w:t>
      </w:r>
    </w:p>
    <w:p w:rsidR="00BB26FB" w:rsidRPr="00F22A98" w:rsidP="00BB26FB">
      <w:pPr>
        <w:pStyle w:val="ListParagraph"/>
        <w:numPr>
          <w:ilvl w:val="0"/>
          <w:numId w:val="35"/>
        </w:numPr>
        <w:autoSpaceDE w:val="0"/>
        <w:autoSpaceDN w:val="0"/>
        <w:adjustRightInd w:val="0"/>
        <w:spacing w:before="120" w:after="120"/>
        <w:ind w:left="1134" w:hanging="425"/>
        <w:contextualSpacing w:val="0"/>
        <w:rPr>
          <w:rFonts w:cs="Arial"/>
        </w:rPr>
      </w:pPr>
      <w:r w:rsidRPr="00F22A98">
        <w:rPr>
          <w:rFonts w:cs="Arial"/>
        </w:rPr>
        <w:t>The qualifications and independence of the assessor(s) or assessment team, including potential conflicts of interest.</w:t>
      </w:r>
    </w:p>
    <w:p w:rsidR="00BB26FB" w:rsidRPr="00F22A98" w:rsidP="00BB26FB">
      <w:pPr>
        <w:pStyle w:val="ListParagraph"/>
        <w:numPr>
          <w:ilvl w:val="0"/>
          <w:numId w:val="35"/>
        </w:numPr>
        <w:autoSpaceDE w:val="0"/>
        <w:autoSpaceDN w:val="0"/>
        <w:adjustRightInd w:val="0"/>
        <w:spacing w:before="120" w:after="120"/>
        <w:ind w:left="1134" w:hanging="425"/>
        <w:contextualSpacing w:val="0"/>
        <w:rPr>
          <w:rFonts w:cs="Arial"/>
        </w:rPr>
      </w:pPr>
      <w:r w:rsidRPr="00F22A98">
        <w:rPr>
          <w:rFonts w:cs="Arial"/>
        </w:rPr>
        <w:t>Conclusions of assessors.</w:t>
      </w:r>
    </w:p>
    <w:p w:rsidR="00BB26FB" w:rsidRPr="00BB26FB" w:rsidP="00BB26FB">
      <w:pPr>
        <w:pStyle w:val="ListParagraph"/>
        <w:numPr>
          <w:ilvl w:val="0"/>
          <w:numId w:val="35"/>
        </w:numPr>
        <w:autoSpaceDE w:val="0"/>
        <w:autoSpaceDN w:val="0"/>
        <w:adjustRightInd w:val="0"/>
        <w:spacing w:before="120" w:after="120"/>
        <w:ind w:left="1134" w:hanging="425"/>
        <w:contextualSpacing w:val="0"/>
        <w:rPr>
          <w:rFonts w:cs="Arial"/>
        </w:rPr>
      </w:pPr>
      <w:r>
        <w:rPr>
          <w:rFonts w:cs="Arial"/>
        </w:rPr>
        <w:t>Corrective action plans.</w:t>
      </w:r>
    </w:p>
    <w:p w:rsidR="001B5815" w:rsidRPr="00BA68DA" w:rsidP="001B5815">
      <w:pPr>
        <w:numPr>
          <w:ilvl w:val="0"/>
          <w:numId w:val="1"/>
        </w:numPr>
        <w:autoSpaceDE w:val="0"/>
        <w:autoSpaceDN w:val="0"/>
        <w:adjustRightInd w:val="0"/>
        <w:spacing w:before="240" w:after="120"/>
        <w:rPr>
          <w:rFonts w:cs="Arial"/>
          <w:b/>
          <w:color w:val="000000"/>
        </w:rPr>
      </w:pPr>
      <w:r w:rsidRPr="00BA68DA">
        <w:rPr>
          <w:rFonts w:cs="Arial"/>
          <w:b/>
          <w:color w:val="000000"/>
        </w:rPr>
        <w:t>Non-audit work: investigations and counter-fraud services</w:t>
      </w:r>
    </w:p>
    <w:p w:rsidR="001B5815" w:rsidRPr="00BA68DA" w:rsidP="001B5815">
      <w:pPr>
        <w:numPr>
          <w:ilvl w:val="1"/>
          <w:numId w:val="1"/>
        </w:numPr>
        <w:autoSpaceDE w:val="0"/>
        <w:autoSpaceDN w:val="0"/>
        <w:adjustRightInd w:val="0"/>
        <w:spacing w:before="120" w:after="120"/>
        <w:rPr>
          <w:rFonts w:cs="Arial"/>
        </w:rPr>
      </w:pPr>
      <w:r w:rsidRPr="00BA68DA">
        <w:rPr>
          <w:rFonts w:cs="Arial"/>
          <w:i/>
          <w:color w:val="000000"/>
        </w:rPr>
        <w:t>PSIAS</w:t>
      </w:r>
      <w:r w:rsidR="00BB26FB">
        <w:rPr>
          <w:rFonts w:cs="Arial"/>
          <w:color w:val="000000"/>
        </w:rPr>
        <w:t xml:space="preserve"> recognise</w:t>
      </w:r>
      <w:r w:rsidRPr="00BA68DA">
        <w:rPr>
          <w:rFonts w:cs="Arial"/>
          <w:color w:val="000000"/>
        </w:rPr>
        <w:t xml:space="preserve"> that the Internal Audit Service may go beyond the work needed to meet its assurance responsibilities and provide services to support management, including consultancy services or assistance with the investigation of suspected fraud or corruption. Such services apply the professional skills of internal audit and contribute to the overall assurance opinion. </w:t>
      </w:r>
    </w:p>
    <w:p w:rsidR="001B5815" w:rsidRPr="00BA68DA" w:rsidP="001B5815">
      <w:pPr>
        <w:numPr>
          <w:ilvl w:val="1"/>
          <w:numId w:val="1"/>
        </w:numPr>
        <w:autoSpaceDE w:val="0"/>
        <w:autoSpaceDN w:val="0"/>
        <w:adjustRightInd w:val="0"/>
        <w:spacing w:before="120" w:after="120"/>
        <w:rPr>
          <w:rFonts w:cs="Arial"/>
        </w:rPr>
      </w:pPr>
      <w:r w:rsidRPr="00BA68DA">
        <w:rPr>
          <w:rFonts w:cs="Arial"/>
        </w:rPr>
        <w:t xml:space="preserve">The </w:t>
      </w:r>
      <w:r w:rsidRPr="00BA68DA">
        <w:rPr>
          <w:rFonts w:cs="Arial"/>
          <w:color w:val="000000"/>
        </w:rPr>
        <w:t xml:space="preserve">Internal </w:t>
      </w:r>
      <w:r w:rsidRPr="00BA68DA">
        <w:rPr>
          <w:rFonts w:cs="Arial"/>
        </w:rPr>
        <w:t xml:space="preserve">Audit Service operates the council's whistle-blowing helpline and, where appropriate investigates instances of suspected or actual </w:t>
      </w:r>
      <w:r w:rsidRPr="00BA68DA">
        <w:rPr>
          <w:rFonts w:cs="Arial"/>
          <w:color w:val="000000"/>
        </w:rPr>
        <w:t>fraud, corruption or impropriety. It also facilitates the council's participation in the National Fraud Initiative, which matches data from the council's information systems with information held by other bodies to identify potentially fraudulent activity.</w:t>
      </w:r>
    </w:p>
    <w:p w:rsidR="001B5815" w:rsidRPr="00BA68DA" w:rsidP="001B5815">
      <w:pPr>
        <w:numPr>
          <w:ilvl w:val="1"/>
          <w:numId w:val="1"/>
        </w:numPr>
        <w:autoSpaceDE w:val="0"/>
        <w:autoSpaceDN w:val="0"/>
        <w:adjustRightInd w:val="0"/>
        <w:spacing w:before="120" w:after="120"/>
        <w:rPr>
          <w:rFonts w:cs="Arial"/>
        </w:rPr>
      </w:pPr>
      <w:r w:rsidRPr="00BA68DA">
        <w:rPr>
          <w:rFonts w:cs="Arial"/>
        </w:rPr>
        <w:t xml:space="preserve">The </w:t>
      </w:r>
      <w:r w:rsidRPr="00BA68DA">
        <w:rPr>
          <w:rFonts w:cs="Arial"/>
          <w:color w:val="000000"/>
        </w:rPr>
        <w:t xml:space="preserve">Internal </w:t>
      </w:r>
      <w:r w:rsidRPr="00BA68DA">
        <w:rPr>
          <w:rFonts w:cs="Arial"/>
        </w:rPr>
        <w:t>Audit Service is not responsible for the prevention or detection of fraud and corruption. Managing the risk of fraud and corruption is the responsibility of management. Internal auditors will, however, be alert in all their work to risks and exposures that could allow fraud or corruption and to any indications that fraud and corruption may have occurred. Internal audit procedures alone, even when performed with due professional care, cannot guarantee that fraud or corruption will be detected.</w:t>
      </w:r>
    </w:p>
    <w:p w:rsidR="001B5815" w:rsidRPr="00BA68DA" w:rsidP="001B5815">
      <w:pPr>
        <w:numPr>
          <w:ilvl w:val="1"/>
          <w:numId w:val="1"/>
        </w:numPr>
        <w:autoSpaceDE w:val="0"/>
        <w:autoSpaceDN w:val="0"/>
        <w:adjustRightInd w:val="0"/>
        <w:spacing w:before="120" w:after="120"/>
        <w:rPr>
          <w:rFonts w:cs="Arial"/>
        </w:rPr>
      </w:pPr>
      <w:r w:rsidRPr="00BA68DA">
        <w:rPr>
          <w:rFonts w:cs="Arial"/>
        </w:rPr>
        <w:t>The head of internal audit should be informed of all suspected or detected fraud, corruption or impropriety and will consider the implications for her opinion on the adequacy and effectiveness of the relevant controls, and the overall internal control environment.</w:t>
      </w:r>
    </w:p>
    <w:p w:rsidR="001B5815" w:rsidRPr="00BA68DA" w:rsidP="001B5815">
      <w:pPr>
        <w:autoSpaceDE w:val="0"/>
        <w:autoSpaceDN w:val="0"/>
        <w:adjustRightInd w:val="0"/>
        <w:spacing w:before="120" w:after="120"/>
        <w:rPr>
          <w:rFonts w:cs="Arial"/>
        </w:rPr>
        <w:sectPr w:rsidSect="001B5815">
          <w:headerReference w:type="default" r:id="rId5"/>
          <w:footerReference w:type="even" r:id="rId6"/>
          <w:footerReference w:type="default" r:id="rId7"/>
          <w:footerReference w:type="first" r:id="rId8"/>
          <w:pgSz w:w="11907" w:h="16840" w:code="9"/>
          <w:pgMar w:top="1797" w:right="1797" w:bottom="1258" w:left="1797" w:header="720" w:footer="720" w:gutter="0"/>
          <w:cols w:space="720"/>
          <w:noEndnote/>
          <w:titlePg/>
        </w:sectPr>
      </w:pPr>
    </w:p>
    <w:p w:rsidR="001B5815" w:rsidRPr="00BA68DA" w:rsidP="001B5815">
      <w:pPr>
        <w:autoSpaceDE w:val="0"/>
        <w:autoSpaceDN w:val="0"/>
        <w:adjustRightInd w:val="0"/>
        <w:spacing w:before="120" w:after="120"/>
        <w:rPr>
          <w:rFonts w:cs="Arial"/>
          <w:b/>
          <w:sz w:val="28"/>
          <w:szCs w:val="28"/>
        </w:rPr>
      </w:pPr>
      <w:r w:rsidRPr="00BA68DA">
        <w:rPr>
          <w:rFonts w:cs="Arial"/>
          <w:b/>
          <w:sz w:val="28"/>
          <w:szCs w:val="28"/>
        </w:rPr>
        <w:t>Responsibilities in relation to the internal audit function</w:t>
      </w:r>
    </w:p>
    <w:p w:rsidR="001B5815" w:rsidP="001B5815">
      <w:pPr>
        <w:autoSpaceDE w:val="0"/>
        <w:autoSpaceDN w:val="0"/>
        <w:adjustRightInd w:val="0"/>
        <w:spacing w:before="120" w:after="120"/>
        <w:rPr>
          <w:rFonts w:cs="Arial"/>
          <w:b/>
        </w:rPr>
      </w:pPr>
    </w:p>
    <w:p w:rsidR="001B5815" w:rsidRPr="00BA68DA" w:rsidP="001B5815">
      <w:pPr>
        <w:autoSpaceDE w:val="0"/>
        <w:autoSpaceDN w:val="0"/>
        <w:adjustRightInd w:val="0"/>
        <w:spacing w:before="120" w:after="120"/>
        <w:rPr>
          <w:rFonts w:cs="Arial"/>
          <w:b/>
        </w:rPr>
      </w:pPr>
      <w:r w:rsidRPr="00BA68DA">
        <w:rPr>
          <w:rFonts w:cs="Arial"/>
          <w:b/>
        </w:rPr>
        <w:t>The council's Management Team ('senior management')</w:t>
      </w:r>
    </w:p>
    <w:p w:rsidR="001B5815" w:rsidP="001B5815">
      <w:pPr>
        <w:autoSpaceDE w:val="0"/>
        <w:autoSpaceDN w:val="0"/>
        <w:adjustRightInd w:val="0"/>
        <w:spacing w:before="120" w:after="120"/>
        <w:rPr>
          <w:rFonts w:cs="Arial"/>
        </w:rPr>
      </w:pPr>
      <w:r>
        <w:rPr>
          <w:rFonts w:cs="Arial"/>
        </w:rPr>
        <w:t>The Management Team will:</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Consider the Internal Audit Charter, including the internal audit function's purpose and authority</w:t>
      </w:r>
      <w:r w:rsidR="00BB26FB">
        <w:rPr>
          <w:rFonts w:cs="Arial"/>
        </w:rPr>
        <w:t xml:space="preserve">, </w:t>
      </w:r>
      <w:r w:rsidRPr="000810F7" w:rsidR="00BB26FB">
        <w:rPr>
          <w:rFonts w:cs="Arial"/>
        </w:rPr>
        <w:t>the Mission of Internal Audit and the mandatory elements of the International Professional Practices Framework</w:t>
      </w:r>
      <w:r>
        <w:rPr>
          <w:rFonts w:cs="Arial"/>
        </w:rPr>
        <w:t>;</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Consider, and contribute to the development of the risk-based internal audit plan, supporting its completion within the organisation;</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Make appropriate enquiries to determine whether there are inappropriate scope and/ or resource limitations to the internal audit function;</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Receive reports from the head of internal audit on the Internal Audit Service's performance and audit findings, including the head of internal audit's annual report and overall opinion for the year;</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 xml:space="preserve">Receive and consider the results of the quality assurance and improvement programme, including areas of non-conformance with </w:t>
      </w:r>
      <w:r w:rsidRPr="00AF77D8">
        <w:rPr>
          <w:rFonts w:cs="Arial"/>
          <w:i/>
        </w:rPr>
        <w:t>PSIAS</w:t>
      </w:r>
      <w:r>
        <w:rPr>
          <w:rFonts w:cs="Arial"/>
        </w:rPr>
        <w:t>.</w:t>
      </w:r>
    </w:p>
    <w:p w:rsidR="001B5815" w:rsidRPr="00BA68DA" w:rsidP="001B5815">
      <w:pPr>
        <w:autoSpaceDE w:val="0"/>
        <w:autoSpaceDN w:val="0"/>
        <w:adjustRightInd w:val="0"/>
        <w:spacing w:before="120" w:after="120"/>
        <w:rPr>
          <w:rFonts w:cs="Arial"/>
          <w:b/>
        </w:rPr>
      </w:pPr>
      <w:r w:rsidRPr="00BA68DA">
        <w:rPr>
          <w:rFonts w:cs="Arial"/>
          <w:b/>
        </w:rPr>
        <w:t>The Audit and Governance Committee ('the board')</w:t>
      </w:r>
    </w:p>
    <w:p w:rsidR="001B5815" w:rsidP="001B5815">
      <w:pPr>
        <w:autoSpaceDE w:val="0"/>
        <w:autoSpaceDN w:val="0"/>
        <w:adjustRightInd w:val="0"/>
        <w:spacing w:before="120" w:after="120"/>
        <w:rPr>
          <w:rFonts w:cs="Arial"/>
        </w:rPr>
      </w:pPr>
      <w:r>
        <w:rPr>
          <w:rFonts w:cs="Arial"/>
        </w:rPr>
        <w:t>The Audit and Governance Committee will:</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Consider and approve the Internal Audit Charter, including the internal audit function's purpose and authority;</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Consider and approve the risk-based internal audit plan;</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Make appropriate enquiries of the Management Team and the head of internal audit to determine whether there are inappropriate scope and/ or resource limitations to the internal audit function;</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Receive reports from the head of internal audit on the Internal Audit Service's performance and audit findings, including the head of internal audit's annual report and overall opinion for the year;</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Consider and approve the scope and form of the external assessments undertaken as part of the quality assurance and improvement programme;</w:t>
      </w:r>
    </w:p>
    <w:p w:rsidR="001B5815" w:rsidP="001B5815">
      <w:pPr>
        <w:pStyle w:val="ListParagraph"/>
        <w:numPr>
          <w:ilvl w:val="0"/>
          <w:numId w:val="35"/>
        </w:numPr>
        <w:autoSpaceDE w:val="0"/>
        <w:autoSpaceDN w:val="0"/>
        <w:adjustRightInd w:val="0"/>
        <w:spacing w:before="120" w:after="120"/>
        <w:contextualSpacing w:val="0"/>
        <w:rPr>
          <w:rFonts w:cs="Arial"/>
        </w:rPr>
      </w:pPr>
      <w:r>
        <w:rPr>
          <w:rFonts w:cs="Arial"/>
        </w:rPr>
        <w:t xml:space="preserve">Receive and consider the results of the quality assurance and improvement programme, including areas of non-conformance with </w:t>
      </w:r>
      <w:r w:rsidRPr="00284EBD">
        <w:rPr>
          <w:rFonts w:cs="Arial"/>
          <w:i/>
        </w:rPr>
        <w:t>PSIAS</w:t>
      </w:r>
      <w:r>
        <w:rPr>
          <w:rFonts w:cs="Arial"/>
        </w:rPr>
        <w:t>;</w:t>
      </w:r>
    </w:p>
    <w:p w:rsidR="001B5815" w:rsidRPr="00DA225C" w:rsidP="001B5815">
      <w:pPr>
        <w:pStyle w:val="ListParagraph"/>
        <w:numPr>
          <w:ilvl w:val="0"/>
          <w:numId w:val="35"/>
        </w:numPr>
        <w:autoSpaceDE w:val="0"/>
        <w:autoSpaceDN w:val="0"/>
        <w:adjustRightInd w:val="0"/>
        <w:spacing w:before="120" w:after="120"/>
        <w:contextualSpacing w:val="0"/>
        <w:rPr>
          <w:rFonts w:cs="Arial"/>
        </w:rPr>
      </w:pPr>
      <w:r>
        <w:rPr>
          <w:rFonts w:cs="Arial"/>
        </w:rPr>
        <w:t>Consider and approve any significant consulting services not already included in the audit plan, in light of any potential impairments to the auditors' independence or objectivity.</w:t>
      </w:r>
    </w:p>
    <w:sectPr w:rsidSect="001B5815">
      <w:headerReference w:type="first" r:id="rId9"/>
      <w:pgSz w:w="11907" w:h="16840" w:code="9"/>
      <w:pgMar w:top="1797" w:right="1797" w:bottom="1258" w:left="1797"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MLBBC+Arial,Bold">
    <w:altName w:val="Arial"/>
    <w:panose1 w:val="00000000000000000000"/>
    <w:charset w:val="00"/>
    <w:family w:val="swiss"/>
    <w:notTrueType/>
    <w:pitch w:val="default"/>
    <w:sig w:usb0="00000003" w:usb1="00000000" w:usb2="00000000" w:usb3="00000000" w:csb0="00000001" w:csb1="00000000"/>
  </w:font>
  <w:font w:name="DIN-Regular">
    <w:altName w:val="Agency FB"/>
    <w:charset w:val="00"/>
    <w:family w:val="auto"/>
    <w:pitch w:val="variable"/>
    <w:sig w:usb0="80000027" w:usb1="00000000" w:usb2="00000000" w:usb3="00000000" w:csb0="00000001" w:csb1="00000000"/>
  </w:font>
  <w:font w:name="DIN-Bold">
    <w:altName w:val="Rockwell Extra Bold"/>
    <w:charset w:val="00"/>
    <w:family w:val="auto"/>
    <w:pitch w:val="variable"/>
    <w:sig w:usb0="80000027" w:usb1="00000000" w:usb2="00000000" w:usb3="00000000" w:csb0="00000001" w:csb1="00000000"/>
  </w:font>
  <w:font w:name="Sabo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B5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58EE" w:rsidRPr="009A58EE">
    <w:pPr>
      <w:pStyle w:val="Footer"/>
      <w:rPr>
        <w:sz w:val="20"/>
        <w:szCs w:val="20"/>
      </w:rPr>
    </w:pPr>
    <w:r>
      <w:rPr>
        <w:sz w:val="20"/>
        <w:szCs w:val="20"/>
      </w:rPr>
      <w:t>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815" w:rsidRPr="00545D39">
    <w:pPr>
      <w:pStyle w:val="Footer"/>
      <w:rPr>
        <w:sz w:val="20"/>
        <w:szCs w:val="20"/>
      </w:rPr>
    </w:pPr>
    <w:r>
      <w:rPr>
        <w:sz w:val="20"/>
        <w:szCs w:val="20"/>
      </w:rPr>
      <w:t>A</w:t>
    </w:r>
    <w:r w:rsidR="009A58EE">
      <w:rPr>
        <w:sz w:val="20"/>
        <w:szCs w:val="20"/>
      </w:rPr>
      <w:t>pril 2017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815">
    <w:pPr>
      <w:autoSpaceDE w:val="0"/>
      <w:autoSpaceDN w:val="0"/>
      <w:adjustRightInd w:val="0"/>
      <w:spacing w:before="120"/>
      <w:outlineLvl w:val="0"/>
      <w:rPr>
        <w:rFonts w:cs="Arial"/>
        <w:b/>
        <w:sz w:val="20"/>
        <w:szCs w:val="20"/>
      </w:rPr>
    </w:pPr>
    <w:r>
      <w:rPr>
        <w:rFonts w:cs="Arial"/>
        <w:b/>
        <w:sz w:val="20"/>
        <w:szCs w:val="20"/>
      </w:rPr>
      <w:t xml:space="preserve">Lancashire County Council </w:t>
    </w:r>
  </w:p>
  <w:p w:rsidR="001B5815">
    <w:pPr>
      <w:autoSpaceDE w:val="0"/>
      <w:autoSpaceDN w:val="0"/>
      <w:adjustRightInd w:val="0"/>
      <w:spacing w:after="120"/>
      <w:outlineLvl w:val="0"/>
      <w:rPr>
        <w:rFonts w:cs="Arial"/>
        <w:b/>
        <w:sz w:val="20"/>
        <w:szCs w:val="20"/>
      </w:rPr>
    </w:pPr>
    <w:r>
      <w:rPr>
        <w:rFonts w:cs="Arial"/>
        <w:b/>
        <w:sz w:val="20"/>
        <w:szCs w:val="20"/>
      </w:rPr>
      <w:t>Internal Audit Service charter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815" w:rsidP="001B5815">
    <w:pPr>
      <w:autoSpaceDE w:val="0"/>
      <w:autoSpaceDN w:val="0"/>
      <w:adjustRightInd w:val="0"/>
      <w:spacing w:before="120"/>
      <w:outlineLvl w:val="0"/>
      <w:rPr>
        <w:rFonts w:cs="Arial"/>
        <w:b/>
        <w:sz w:val="20"/>
        <w:szCs w:val="20"/>
      </w:rPr>
    </w:pPr>
    <w:r>
      <w:rPr>
        <w:rFonts w:cs="Arial"/>
        <w:b/>
        <w:sz w:val="20"/>
        <w:szCs w:val="20"/>
      </w:rPr>
      <w:t xml:space="preserve">Lancashire County Council </w:t>
    </w:r>
  </w:p>
  <w:p w:rsidR="001B5815" w:rsidRPr="00340A93" w:rsidP="001B5815">
    <w:pPr>
      <w:tabs>
        <w:tab w:val="right" w:pos="8313"/>
      </w:tabs>
      <w:autoSpaceDE w:val="0"/>
      <w:autoSpaceDN w:val="0"/>
      <w:adjustRightInd w:val="0"/>
      <w:spacing w:after="120"/>
      <w:outlineLvl w:val="0"/>
      <w:rPr>
        <w:rFonts w:cs="Arial"/>
        <w:b/>
        <w:sz w:val="20"/>
        <w:szCs w:val="20"/>
      </w:rPr>
    </w:pPr>
    <w:r>
      <w:rPr>
        <w:rFonts w:cs="Arial"/>
        <w:b/>
        <w:sz w:val="20"/>
        <w:szCs w:val="20"/>
      </w:rPr>
      <w:t>Internal Audit Service charter</w:t>
    </w:r>
    <w:r>
      <w:rPr>
        <w:rFonts w:cs="Arial"/>
        <w:b/>
        <w:sz w:val="20"/>
        <w:szCs w:val="20"/>
      </w:rPr>
      <w:tab/>
    </w:r>
    <w:r w:rsidRPr="00340A93">
      <w:rPr>
        <w:rFonts w:cs="Arial"/>
        <w:b/>
        <w:sz w:val="28"/>
        <w:szCs w:val="28"/>
      </w:rPr>
      <w:t>Appendix: responsibilities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E308760"/>
    <w:multiLevelType w:val="hybridMultilevel"/>
    <w:tmpl w:val="651C37D4"/>
    <w:lvl w:ilvl="0">
      <w:start w:val="1"/>
      <w:numFmt w:val="decimal"/>
      <w:lvlText w:val="%1"/>
      <w:lvlJc w:val="left"/>
      <w:pPr>
        <w:tabs>
          <w:tab w:val="num" w:pos="510"/>
        </w:tabs>
        <w:ind w:left="510" w:hanging="51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CDC613AB"/>
    <w:multiLevelType w:val="hybridMultilevel"/>
    <w:tmpl w:val="CB4B4EE7"/>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DEBDABF6"/>
    <w:multiLevelType w:val="hybridMultilevel"/>
    <w:tmpl w:val="DE2DBEB6"/>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E12E3216"/>
    <w:multiLevelType w:val="hybridMultilevel"/>
    <w:tmpl w:val="0D9E5AA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F03B70BE"/>
    <w:multiLevelType w:val="hybridMultilevel"/>
    <w:tmpl w:val="D8D2992D"/>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FC4A3EEF"/>
    <w:multiLevelType w:val="multilevel"/>
    <w:tmpl w:val="8B049622"/>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6">
    <w:nsid w:val="02D43E6F"/>
    <w:multiLevelType w:val="hybridMultilevel"/>
    <w:tmpl w:val="DBA87380"/>
    <w:lvl w:ilvl="0">
      <w:start w:val="0"/>
      <w:numFmt w:val="bullet"/>
      <w:lvlText w:val=""/>
      <w:lvlJc w:val="left"/>
      <w:pPr>
        <w:tabs>
          <w:tab w:val="num" w:pos="1701"/>
        </w:tabs>
        <w:ind w:left="1701" w:hanging="850"/>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7">
    <w:nsid w:val="04100CC3"/>
    <w:multiLevelType w:val="multilevel"/>
    <w:tmpl w:val="D7C2AEB2"/>
    <w:lvl w:ilvl="0">
      <w:start w:val="1"/>
      <w:numFmt w:val="bullet"/>
      <w:lvlText w:val=""/>
      <w:lvlJc w:val="left"/>
      <w:pPr>
        <w:tabs>
          <w:tab w:val="num" w:pos="720"/>
        </w:tabs>
        <w:ind w:left="720" w:hanging="360"/>
      </w:pPr>
      <w:rPr>
        <w:rFonts w:ascii="Symbol" w:hAnsi="Symbol"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80B4C57"/>
    <w:multiLevelType w:val="multilevel"/>
    <w:tmpl w:val="8B049622"/>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9">
    <w:nsid w:val="0A2F5217"/>
    <w:multiLevelType w:val="multilevel"/>
    <w:tmpl w:val="1F127DF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FF43CAB"/>
    <w:multiLevelType w:val="hybridMultilevel"/>
    <w:tmpl w:val="6206082A"/>
    <w:lvl w:ilvl="0">
      <w:start w:val="1"/>
      <w:numFmt w:val="bullet"/>
      <w:lvlText w:val=""/>
      <w:lvlJc w:val="left"/>
      <w:pPr>
        <w:ind w:left="1400" w:hanging="360"/>
      </w:pPr>
      <w:rPr>
        <w:rFonts w:ascii="Symbol" w:hAnsi="Symbol" w:hint="default"/>
      </w:rPr>
    </w:lvl>
    <w:lvl w:ilvl="1" w:tentative="1">
      <w:start w:val="1"/>
      <w:numFmt w:val="bullet"/>
      <w:lvlText w:val="o"/>
      <w:lvlJc w:val="left"/>
      <w:pPr>
        <w:ind w:left="2120" w:hanging="360"/>
      </w:pPr>
      <w:rPr>
        <w:rFonts w:ascii="Courier New" w:hAnsi="Courier New" w:cs="Courier New" w:hint="default"/>
      </w:rPr>
    </w:lvl>
    <w:lvl w:ilvl="2" w:tentative="1">
      <w:start w:val="1"/>
      <w:numFmt w:val="bullet"/>
      <w:lvlText w:val=""/>
      <w:lvlJc w:val="left"/>
      <w:pPr>
        <w:ind w:left="2840" w:hanging="360"/>
      </w:pPr>
      <w:rPr>
        <w:rFonts w:ascii="Wingdings" w:hAnsi="Wingdings" w:hint="default"/>
      </w:rPr>
    </w:lvl>
    <w:lvl w:ilvl="3" w:tentative="1">
      <w:start w:val="1"/>
      <w:numFmt w:val="bullet"/>
      <w:lvlText w:val=""/>
      <w:lvlJc w:val="left"/>
      <w:pPr>
        <w:ind w:left="3560" w:hanging="360"/>
      </w:pPr>
      <w:rPr>
        <w:rFonts w:ascii="Symbol" w:hAnsi="Symbol" w:hint="default"/>
      </w:rPr>
    </w:lvl>
    <w:lvl w:ilvl="4" w:tentative="1">
      <w:start w:val="1"/>
      <w:numFmt w:val="bullet"/>
      <w:lvlText w:val="o"/>
      <w:lvlJc w:val="left"/>
      <w:pPr>
        <w:ind w:left="4280" w:hanging="360"/>
      </w:pPr>
      <w:rPr>
        <w:rFonts w:ascii="Courier New" w:hAnsi="Courier New" w:cs="Courier New" w:hint="default"/>
      </w:rPr>
    </w:lvl>
    <w:lvl w:ilvl="5" w:tentative="1">
      <w:start w:val="1"/>
      <w:numFmt w:val="bullet"/>
      <w:lvlText w:val=""/>
      <w:lvlJc w:val="left"/>
      <w:pPr>
        <w:ind w:left="5000" w:hanging="360"/>
      </w:pPr>
      <w:rPr>
        <w:rFonts w:ascii="Wingdings" w:hAnsi="Wingdings" w:hint="default"/>
      </w:rPr>
    </w:lvl>
    <w:lvl w:ilvl="6" w:tentative="1">
      <w:start w:val="1"/>
      <w:numFmt w:val="bullet"/>
      <w:lvlText w:val=""/>
      <w:lvlJc w:val="left"/>
      <w:pPr>
        <w:ind w:left="5720" w:hanging="360"/>
      </w:pPr>
      <w:rPr>
        <w:rFonts w:ascii="Symbol" w:hAnsi="Symbol" w:hint="default"/>
      </w:rPr>
    </w:lvl>
    <w:lvl w:ilvl="7" w:tentative="1">
      <w:start w:val="1"/>
      <w:numFmt w:val="bullet"/>
      <w:lvlText w:val="o"/>
      <w:lvlJc w:val="left"/>
      <w:pPr>
        <w:ind w:left="6440" w:hanging="360"/>
      </w:pPr>
      <w:rPr>
        <w:rFonts w:ascii="Courier New" w:hAnsi="Courier New" w:cs="Courier New" w:hint="default"/>
      </w:rPr>
    </w:lvl>
    <w:lvl w:ilvl="8" w:tentative="1">
      <w:start w:val="1"/>
      <w:numFmt w:val="bullet"/>
      <w:lvlText w:val=""/>
      <w:lvlJc w:val="left"/>
      <w:pPr>
        <w:ind w:left="7160" w:hanging="360"/>
      </w:pPr>
      <w:rPr>
        <w:rFonts w:ascii="Wingdings" w:hAnsi="Wingdings" w:hint="default"/>
      </w:rPr>
    </w:lvl>
  </w:abstractNum>
  <w:abstractNum w:abstractNumId="11">
    <w:nsid w:val="10472448"/>
    <w:multiLevelType w:val="hybridMultilevel"/>
    <w:tmpl w:val="2F0A146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12B136BA"/>
    <w:multiLevelType w:val="multilevel"/>
    <w:tmpl w:val="2C9E37F8"/>
    <w:lvl w:ilvl="0">
      <w:start w:val="1"/>
      <w:numFmt w:val="decimal"/>
      <w:lvlText w:val="%1"/>
      <w:lvlJc w:val="left"/>
      <w:pPr>
        <w:tabs>
          <w:tab w:val="num" w:pos="680"/>
        </w:tabs>
        <w:ind w:left="680" w:hanging="680"/>
      </w:pPr>
      <w:rPr>
        <w:rFonts w:ascii="Arial Bold" w:hAnsi="Arial Bold" w:hint="default"/>
        <w:b/>
        <w:i w:val="0"/>
        <w:sz w:val="24"/>
        <w:szCs w:val="24"/>
      </w:rPr>
    </w:lvl>
    <w:lvl w:ilvl="1">
      <w:start w:val="0"/>
      <w:numFmt w:val="bullet"/>
      <w:lvlText w:val=""/>
      <w:legacy w:legacy="1" w:legacySpace="0" w:legacyIndent="0"/>
      <w:lvlJc w:val="left"/>
      <w:rPr>
        <w:rFonts w:ascii="Symbol" w:hAnsi="Symbol" w:hint="default"/>
        <w:b/>
        <w:i w:val="0"/>
        <w:sz w:val="24"/>
        <w:szCs w:val="24"/>
      </w:rPr>
    </w:lvl>
    <w:lvl w:ilvl="2">
      <w:start w:val="1"/>
      <w:numFmt w:val="decimal"/>
      <w:lvlText w:val="%1.%2.%3"/>
      <w:lvlJc w:val="left"/>
      <w:pPr>
        <w:tabs>
          <w:tab w:val="num" w:pos="1701"/>
        </w:tabs>
        <w:ind w:left="1701" w:hanging="850"/>
      </w:pPr>
      <w:rPr>
        <w:rFonts w:ascii="Arial" w:hAnsi="Aria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3">
    <w:nsid w:val="18896C9A"/>
    <w:multiLevelType w:val="hybridMultilevel"/>
    <w:tmpl w:val="C2165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A3E76B7"/>
    <w:multiLevelType w:val="hybridMultilevel"/>
    <w:tmpl w:val="A651C001"/>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1C8A0A27"/>
    <w:multiLevelType w:val="multilevel"/>
    <w:tmpl w:val="DBA87380"/>
    <w:lvl w:ilvl="0">
      <w:start w:val="0"/>
      <w:numFmt w:val="bullet"/>
      <w:lvlText w:val=""/>
      <w:lvlJc w:val="left"/>
      <w:pPr>
        <w:tabs>
          <w:tab w:val="num" w:pos="1701"/>
        </w:tabs>
        <w:ind w:left="1701"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6">
    <w:nsid w:val="1DC82C4E"/>
    <w:multiLevelType w:val="singleLevel"/>
    <w:tmpl w:val="B3A0A170"/>
    <w:lvl w:ilvl="0">
      <w:start w:val="1"/>
      <w:numFmt w:val="lowerLetter"/>
      <w:lvlText w:val="%1)"/>
      <w:lvlJc w:val="left"/>
      <w:pPr>
        <w:tabs>
          <w:tab w:val="num" w:pos="1440"/>
        </w:tabs>
        <w:ind w:left="1440" w:hanging="720"/>
      </w:pPr>
      <w:rPr>
        <w:rFonts w:hint="default"/>
      </w:rPr>
    </w:lvl>
  </w:abstractNum>
  <w:abstractNum w:abstractNumId="17">
    <w:nsid w:val="22706496"/>
    <w:multiLevelType w:val="hybridMultilevel"/>
    <w:tmpl w:val="2C5AE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41CC04C"/>
    <w:multiLevelType w:val="hybridMultilevel"/>
    <w:tmpl w:val="72BCF8E4"/>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25641835"/>
    <w:multiLevelType w:val="multilevel"/>
    <w:tmpl w:val="1AD0038C"/>
    <w:lvl w:ilvl="0">
      <w:start w:val="1"/>
      <w:numFmt w:val="decimal"/>
      <w:lvlText w:val="%1"/>
      <w:lvlJc w:val="left"/>
      <w:pPr>
        <w:tabs>
          <w:tab w:val="num" w:pos="680"/>
        </w:tabs>
        <w:ind w:left="680" w:hanging="680"/>
      </w:pPr>
      <w:rPr>
        <w:rFonts w:ascii="Arial Bold" w:hAnsi="Arial Bold" w:hint="default"/>
        <w:b/>
        <w:i w:val="0"/>
        <w:sz w:val="24"/>
        <w:szCs w:val="24"/>
      </w:rPr>
    </w:lvl>
    <w:lvl w:ilvl="1">
      <w:start w:val="0"/>
      <w:numFmt w:val="bullet"/>
      <w:lvlText w:val=""/>
      <w:legacy w:legacy="1" w:legacySpace="0" w:legacyIndent="0"/>
      <w:lvlJc w:val="left"/>
      <w:rPr>
        <w:rFonts w:ascii="Symbol" w:hAnsi="Symbol" w:hint="default"/>
        <w:b/>
        <w:i w:val="0"/>
        <w:sz w:val="24"/>
        <w:szCs w:val="24"/>
      </w:rPr>
    </w:lvl>
    <w:lvl w:ilvl="2">
      <w:start w:val="1"/>
      <w:numFmt w:val="decimal"/>
      <w:lvlText w:val="%1.%2.%3"/>
      <w:lvlJc w:val="left"/>
      <w:pPr>
        <w:tabs>
          <w:tab w:val="num" w:pos="1701"/>
        </w:tabs>
        <w:ind w:left="1701" w:hanging="850"/>
      </w:pPr>
      <w:rPr>
        <w:rFonts w:ascii="Arial" w:hAnsi="Aria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20">
    <w:nsid w:val="26011C72"/>
    <w:multiLevelType w:val="hybridMultilevel"/>
    <w:tmpl w:val="130AEC8A"/>
    <w:lvl w:ilvl="0">
      <w:start w:val="0"/>
      <w:numFmt w:val="bullet"/>
      <w:lvlText w:val=""/>
      <w:lvlJc w:val="left"/>
      <w:pPr>
        <w:tabs>
          <w:tab w:val="num" w:pos="851"/>
        </w:tabs>
        <w:ind w:left="851" w:hanging="284"/>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1">
    <w:nsid w:val="26250FA1"/>
    <w:multiLevelType w:val="singleLevel"/>
    <w:tmpl w:val="A83C8D08"/>
    <w:lvl w:ilvl="0">
      <w:start w:val="1"/>
      <w:numFmt w:val="lowerLetter"/>
      <w:lvlText w:val="(%1)"/>
      <w:lvlJc w:val="left"/>
      <w:pPr>
        <w:tabs>
          <w:tab w:val="num" w:pos="720"/>
        </w:tabs>
        <w:ind w:left="720" w:hanging="720"/>
      </w:pPr>
      <w:rPr>
        <w:rFonts w:hint="default"/>
      </w:rPr>
    </w:lvl>
  </w:abstractNum>
  <w:abstractNum w:abstractNumId="22">
    <w:nsid w:val="269F5842"/>
    <w:multiLevelType w:val="hybridMultilevel"/>
    <w:tmpl w:val="27264B5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3">
    <w:nsid w:val="2C8C425C"/>
    <w:multiLevelType w:val="hybridMultilevel"/>
    <w:tmpl w:val="F68632B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32011938"/>
    <w:multiLevelType w:val="hybridMultilevel"/>
    <w:tmpl w:val="7C6E2E14"/>
    <w:lvl w:ilvl="0">
      <w:start w:val="0"/>
      <w:numFmt w:val="bullet"/>
      <w:lvlText w:val=""/>
      <w:legacy w:legacy="1" w:legacySpace="0" w:legacyIndent="0"/>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321A3D68"/>
    <w:multiLevelType w:val="multilevel"/>
    <w:tmpl w:val="1AD0038C"/>
    <w:lvl w:ilvl="0">
      <w:start w:val="1"/>
      <w:numFmt w:val="decimal"/>
      <w:lvlText w:val="%1"/>
      <w:lvlJc w:val="left"/>
      <w:pPr>
        <w:tabs>
          <w:tab w:val="num" w:pos="680"/>
        </w:tabs>
        <w:ind w:left="680" w:hanging="680"/>
      </w:pPr>
      <w:rPr>
        <w:rFonts w:ascii="Arial Bold" w:hAnsi="Arial Bold" w:hint="default"/>
        <w:b/>
        <w:i w:val="0"/>
        <w:sz w:val="24"/>
        <w:szCs w:val="24"/>
      </w:rPr>
    </w:lvl>
    <w:lvl w:ilvl="1">
      <w:start w:val="0"/>
      <w:numFmt w:val="bullet"/>
      <w:lvlText w:val=""/>
      <w:legacy w:legacy="1" w:legacySpace="0" w:legacyIndent="0"/>
      <w:lvlJc w:val="left"/>
      <w:rPr>
        <w:rFonts w:ascii="Symbol" w:hAnsi="Symbol" w:hint="default"/>
        <w:b/>
        <w:i w:val="0"/>
        <w:sz w:val="24"/>
        <w:szCs w:val="24"/>
      </w:rPr>
    </w:lvl>
    <w:lvl w:ilvl="2">
      <w:start w:val="1"/>
      <w:numFmt w:val="decimal"/>
      <w:lvlText w:val="%1.%2.%3"/>
      <w:lvlJc w:val="left"/>
      <w:pPr>
        <w:tabs>
          <w:tab w:val="num" w:pos="1701"/>
        </w:tabs>
        <w:ind w:left="1701" w:hanging="850"/>
      </w:pPr>
      <w:rPr>
        <w:rFonts w:ascii="Arial" w:hAnsi="Aria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26">
    <w:nsid w:val="334B0FD5"/>
    <w:multiLevelType w:val="multilevel"/>
    <w:tmpl w:val="1614782C"/>
    <w:lvl w:ilvl="0">
      <w:start w:val="0"/>
      <w:numFmt w:val="bullet"/>
      <w:lvlText w:val=""/>
      <w:legacy w:legacy="1" w:legacySpace="0" w:legacyIndent="0"/>
      <w:lvlJc w:val="left"/>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7">
    <w:nsid w:val="3DB059F3"/>
    <w:multiLevelType w:val="hybridMultilevel"/>
    <w:tmpl w:val="1614782C"/>
    <w:lvl w:ilvl="0">
      <w:start w:val="0"/>
      <w:numFmt w:val="bullet"/>
      <w:lvlText w:val=""/>
      <w:legacy w:legacy="1" w:legacySpace="0" w:legacyIndent="0"/>
      <w:lvlJc w:val="left"/>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8">
    <w:nsid w:val="539B1BC4"/>
    <w:multiLevelType w:val="multilevel"/>
    <w:tmpl w:val="1614782C"/>
    <w:lvl w:ilvl="0">
      <w:start w:val="0"/>
      <w:numFmt w:val="bullet"/>
      <w:lvlText w:val=""/>
      <w:legacy w:legacy="1" w:legacySpace="0" w:legacyIndent="0"/>
      <w:lvlJc w:val="left"/>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9">
    <w:nsid w:val="54837447"/>
    <w:multiLevelType w:val="multilevel"/>
    <w:tmpl w:val="35F0A09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3D15DF8"/>
    <w:multiLevelType w:val="hybridMultilevel"/>
    <w:tmpl w:val="98D46B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BC1EB7"/>
    <w:multiLevelType w:val="hybridMultilevel"/>
    <w:tmpl w:val="79F40500"/>
    <w:lvl w:ilvl="0">
      <w:start w:val="0"/>
      <w:numFmt w:val="bullet"/>
      <w:lvlText w:val="-"/>
      <w:lvlJc w:val="left"/>
      <w:pPr>
        <w:ind w:left="720" w:hanging="360"/>
      </w:pPr>
      <w:rPr>
        <w:rFonts w:ascii="Verdana" w:eastAsia="Times New Roman" w:hAnsi="Verdana" w:cs="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9062B98"/>
    <w:multiLevelType w:val="hybridMultilevel"/>
    <w:tmpl w:val="38AA2A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D835F06"/>
    <w:multiLevelType w:val="multilevel"/>
    <w:tmpl w:val="5EDA6EB6"/>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701"/>
        </w:tabs>
        <w:ind w:left="1701" w:hanging="850"/>
      </w:pPr>
      <w:rPr>
        <w:rFonts w:ascii="Arial" w:hAnsi="Aria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35">
    <w:nsid w:val="7E944569"/>
    <w:multiLevelType w:val="multilevel"/>
    <w:tmpl w:val="2C9E37F8"/>
    <w:lvl w:ilvl="0">
      <w:start w:val="1"/>
      <w:numFmt w:val="decimal"/>
      <w:lvlText w:val="%1"/>
      <w:lvlJc w:val="left"/>
      <w:pPr>
        <w:tabs>
          <w:tab w:val="num" w:pos="680"/>
        </w:tabs>
        <w:ind w:left="680" w:hanging="680"/>
      </w:pPr>
      <w:rPr>
        <w:rFonts w:ascii="Arial Bold" w:hAnsi="Arial Bold" w:hint="default"/>
        <w:b/>
        <w:i w:val="0"/>
        <w:sz w:val="24"/>
        <w:szCs w:val="24"/>
      </w:rPr>
    </w:lvl>
    <w:lvl w:ilvl="1">
      <w:start w:val="0"/>
      <w:numFmt w:val="bullet"/>
      <w:lvlText w:val=""/>
      <w:legacy w:legacy="1" w:legacySpace="0" w:legacyIndent="0"/>
      <w:lvlJc w:val="left"/>
      <w:rPr>
        <w:rFonts w:ascii="Symbol" w:hAnsi="Symbol" w:hint="default"/>
        <w:b/>
        <w:i w:val="0"/>
        <w:sz w:val="24"/>
        <w:szCs w:val="24"/>
      </w:rPr>
    </w:lvl>
    <w:lvl w:ilvl="2">
      <w:start w:val="1"/>
      <w:numFmt w:val="decimal"/>
      <w:lvlText w:val="%1.%2.%3"/>
      <w:lvlJc w:val="left"/>
      <w:pPr>
        <w:tabs>
          <w:tab w:val="num" w:pos="1701"/>
        </w:tabs>
        <w:ind w:left="1701" w:hanging="850"/>
      </w:pPr>
      <w:rPr>
        <w:rFonts w:ascii="Arial" w:hAnsi="Aria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36">
    <w:nsid w:val="7FCDCB57"/>
    <w:multiLevelType w:val="hybridMultilevel"/>
    <w:tmpl w:val="FA77BC72"/>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5"/>
  </w:num>
  <w:num w:numId="2">
    <w:abstractNumId w:val="4"/>
  </w:num>
  <w:num w:numId="3">
    <w:abstractNumId w:val="18"/>
  </w:num>
  <w:num w:numId="4">
    <w:abstractNumId w:val="36"/>
  </w:num>
  <w:num w:numId="5">
    <w:abstractNumId w:val="0"/>
  </w:num>
  <w:num w:numId="6">
    <w:abstractNumId w:val="24"/>
  </w:num>
  <w:num w:numId="7">
    <w:abstractNumId w:val="9"/>
  </w:num>
  <w:num w:numId="8">
    <w:abstractNumId w:val="11"/>
  </w:num>
  <w:num w:numId="9">
    <w:abstractNumId w:val="29"/>
  </w:num>
  <w:num w:numId="10">
    <w:abstractNumId w:val="21"/>
  </w:num>
  <w:num w:numId="11">
    <w:abstractNumId w:val="22"/>
  </w:num>
  <w:num w:numId="12">
    <w:abstractNumId w:val="23"/>
  </w:num>
  <w:num w:numId="13">
    <w:abstractNumId w:val="35"/>
  </w:num>
  <w:num w:numId="14">
    <w:abstractNumId w:val="12"/>
  </w:num>
  <w:num w:numId="15">
    <w:abstractNumId w:val="25"/>
  </w:num>
  <w:num w:numId="16">
    <w:abstractNumId w:val="19"/>
  </w:num>
  <w:num w:numId="17">
    <w:abstractNumId w:val="34"/>
  </w:num>
  <w:num w:numId="18">
    <w:abstractNumId w:val="17"/>
  </w:num>
  <w:num w:numId="19">
    <w:abstractNumId w:val="27"/>
  </w:num>
  <w:num w:numId="20">
    <w:abstractNumId w:val="28"/>
  </w:num>
  <w:num w:numId="21">
    <w:abstractNumId w:val="8"/>
  </w:num>
  <w:num w:numId="22">
    <w:abstractNumId w:val="26"/>
  </w:num>
  <w:num w:numId="23">
    <w:abstractNumId w:val="6"/>
  </w:num>
  <w:num w:numId="24">
    <w:abstractNumId w:val="15"/>
  </w:num>
  <w:num w:numId="25">
    <w:abstractNumId w:val="20"/>
  </w:num>
  <w:num w:numId="26">
    <w:abstractNumId w:val="7"/>
  </w:num>
  <w:num w:numId="27">
    <w:abstractNumId w:val="16"/>
  </w:num>
  <w:num w:numId="28">
    <w:abstractNumId w:val="2"/>
  </w:num>
  <w:num w:numId="29">
    <w:abstractNumId w:val="3"/>
  </w:num>
  <w:num w:numId="30">
    <w:abstractNumId w:val="10"/>
  </w:num>
  <w:num w:numId="31">
    <w:abstractNumId w:val="1"/>
  </w:num>
  <w:num w:numId="32">
    <w:abstractNumId w:val="32"/>
  </w:num>
  <w:num w:numId="33">
    <w:abstractNumId w:val="31"/>
  </w:num>
  <w:num w:numId="34">
    <w:abstractNumId w:val="14"/>
  </w:num>
  <w:num w:numId="35">
    <w:abstractNumId w:val="33"/>
  </w:num>
  <w:num w:numId="36">
    <w:abstractNumId w:val="3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76E"/>
    <w:rPr>
      <w:rFonts w:ascii="Arial" w:hAnsi="Arial"/>
      <w:sz w:val="24"/>
      <w:szCs w:val="24"/>
    </w:rPr>
  </w:style>
  <w:style w:type="paragraph" w:styleId="Heading1">
    <w:name w:val="heading 1"/>
    <w:basedOn w:val="Default"/>
    <w:next w:val="Default"/>
    <w:qFormat/>
    <w:rsid w:val="000B376E"/>
    <w:pPr>
      <w:outlineLvl w:val="0"/>
    </w:pPr>
    <w:rPr>
      <w:rFonts w:cs="Times New Roman"/>
      <w:color w:val="auto"/>
    </w:rPr>
  </w:style>
  <w:style w:type="paragraph" w:styleId="Heading2">
    <w:name w:val="heading 2"/>
    <w:basedOn w:val="Normal"/>
    <w:next w:val="Normal"/>
    <w:qFormat/>
    <w:rsid w:val="000B376E"/>
    <w:pPr>
      <w:keepNext/>
      <w:spacing w:before="240" w:after="60"/>
      <w:outlineLvl w:val="1"/>
    </w:pPr>
    <w:rPr>
      <w:rFonts w:cs="Arial"/>
      <w:b/>
      <w:bCs/>
      <w:i/>
      <w:iCs/>
      <w:sz w:val="28"/>
      <w:szCs w:val="28"/>
    </w:rPr>
  </w:style>
  <w:style w:type="paragraph" w:styleId="Heading3">
    <w:name w:val="heading 3"/>
    <w:basedOn w:val="Normal"/>
    <w:next w:val="Normal"/>
    <w:qFormat/>
    <w:rsid w:val="000B37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76E"/>
    <w:pPr>
      <w:autoSpaceDE w:val="0"/>
      <w:autoSpaceDN w:val="0"/>
      <w:adjustRightInd w:val="0"/>
    </w:pPr>
    <w:rPr>
      <w:rFonts w:ascii="EMLBBC+Arial,Bold" w:hAnsi="EMLBBC+Arial,Bold" w:cs="EMLBBC+Arial,Bold"/>
      <w:color w:val="000000"/>
      <w:sz w:val="24"/>
      <w:szCs w:val="24"/>
    </w:rPr>
  </w:style>
  <w:style w:type="paragraph" w:styleId="BodyTextIndent">
    <w:name w:val="Body Text Indent"/>
    <w:basedOn w:val="Default"/>
    <w:next w:val="Default"/>
    <w:rsid w:val="000B376E"/>
    <w:rPr>
      <w:rFonts w:cs="Times New Roman"/>
      <w:color w:val="auto"/>
    </w:rPr>
  </w:style>
  <w:style w:type="paragraph" w:customStyle="1" w:styleId="New-Bullets">
    <w:name w:val="New-Bullets"/>
    <w:basedOn w:val="Default"/>
    <w:next w:val="Default"/>
    <w:rsid w:val="000B376E"/>
    <w:pPr>
      <w:spacing w:before="140"/>
    </w:pPr>
    <w:rPr>
      <w:rFonts w:cs="Times New Roman"/>
      <w:color w:val="auto"/>
    </w:rPr>
  </w:style>
  <w:style w:type="paragraph" w:styleId="Header">
    <w:name w:val="header"/>
    <w:basedOn w:val="Normal"/>
    <w:rsid w:val="000B376E"/>
    <w:pPr>
      <w:tabs>
        <w:tab w:val="center" w:pos="4153"/>
        <w:tab w:val="right" w:pos="8306"/>
      </w:tabs>
    </w:pPr>
  </w:style>
  <w:style w:type="paragraph" w:styleId="Footer">
    <w:name w:val="footer"/>
    <w:basedOn w:val="Normal"/>
    <w:rsid w:val="000B376E"/>
    <w:pPr>
      <w:tabs>
        <w:tab w:val="center" w:pos="4153"/>
        <w:tab w:val="right" w:pos="8306"/>
      </w:tabs>
    </w:pPr>
  </w:style>
  <w:style w:type="character" w:styleId="PageNumber">
    <w:name w:val="page number"/>
    <w:basedOn w:val="DefaultParagraphFont"/>
    <w:rsid w:val="000B376E"/>
  </w:style>
  <w:style w:type="paragraph" w:customStyle="1" w:styleId="Footnote2Char">
    <w:name w:val="Footnote 2 Char"/>
    <w:basedOn w:val="Normal"/>
    <w:rsid w:val="000B376E"/>
    <w:pPr>
      <w:widowControl w:val="0"/>
      <w:suppressAutoHyphens/>
      <w:autoSpaceDE w:val="0"/>
      <w:autoSpaceDN w:val="0"/>
      <w:adjustRightInd w:val="0"/>
      <w:spacing w:before="113" w:line="260" w:lineRule="atLeast"/>
      <w:ind w:left="567" w:hanging="567"/>
      <w:textAlignment w:val="top"/>
    </w:pPr>
    <w:rPr>
      <w:rFonts w:ascii="DIN-Regular" w:hAnsi="DIN-Regular" w:cs="DIN-Regular"/>
      <w:color w:val="000000"/>
      <w:sz w:val="18"/>
      <w:szCs w:val="18"/>
    </w:rPr>
  </w:style>
  <w:style w:type="character" w:styleId="FootnoteReference">
    <w:name w:val="footnote reference"/>
    <w:semiHidden/>
    <w:rsid w:val="000B376E"/>
    <w:rPr>
      <w:rFonts w:ascii="DIN-Bold" w:hAnsi="DIN-Bold" w:cs="DIN-Bold"/>
      <w:color w:val="0065E5"/>
      <w:spacing w:val="0"/>
      <w:w w:val="100"/>
      <w:position w:val="0"/>
      <w:sz w:val="16"/>
      <w:szCs w:val="16"/>
      <w:u w:val="none"/>
      <w:vertAlign w:val="superscript"/>
      <w:lang w:val="en-US"/>
    </w:rPr>
  </w:style>
  <w:style w:type="paragraph" w:customStyle="1" w:styleId="Body">
    <w:name w:val="Body*"/>
    <w:basedOn w:val="Normal"/>
    <w:rsid w:val="000B376E"/>
    <w:pPr>
      <w:widowControl w:val="0"/>
      <w:suppressAutoHyphens/>
      <w:autoSpaceDE w:val="0"/>
      <w:autoSpaceDN w:val="0"/>
      <w:adjustRightInd w:val="0"/>
      <w:spacing w:line="300" w:lineRule="atLeast"/>
      <w:ind w:right="850"/>
      <w:jc w:val="both"/>
      <w:textAlignment w:val="baseline"/>
    </w:pPr>
    <w:rPr>
      <w:rFonts w:ascii="Sabon" w:hAnsi="Sabon" w:cs="Sabon"/>
      <w:color w:val="000000"/>
      <w:sz w:val="20"/>
      <w:szCs w:val="20"/>
    </w:rPr>
  </w:style>
  <w:style w:type="paragraph" w:styleId="BodyText">
    <w:name w:val="Body Text"/>
    <w:basedOn w:val="Normal"/>
    <w:rsid w:val="000B376E"/>
    <w:pPr>
      <w:spacing w:after="120"/>
    </w:pPr>
  </w:style>
  <w:style w:type="paragraph" w:styleId="BodyText3">
    <w:name w:val="Body Text 3"/>
    <w:basedOn w:val="Normal"/>
    <w:rsid w:val="000B376E"/>
    <w:pPr>
      <w:spacing w:after="120"/>
    </w:pPr>
    <w:rPr>
      <w:sz w:val="16"/>
      <w:szCs w:val="16"/>
    </w:rPr>
  </w:style>
  <w:style w:type="paragraph" w:customStyle="1" w:styleId="abChar">
    <w:name w:val="(ab) Char"/>
    <w:basedOn w:val="Body"/>
    <w:rsid w:val="000B376E"/>
    <w:pPr>
      <w:spacing w:before="150"/>
      <w:ind w:left="567" w:hanging="567"/>
    </w:pPr>
  </w:style>
  <w:style w:type="paragraph" w:customStyle="1" w:styleId="Para">
    <w:name w:val="Para #"/>
    <w:basedOn w:val="Normal"/>
    <w:rsid w:val="000B376E"/>
    <w:pPr>
      <w:keepNext/>
      <w:widowControl w:val="0"/>
      <w:suppressAutoHyphens/>
      <w:autoSpaceDE w:val="0"/>
      <w:autoSpaceDN w:val="0"/>
      <w:adjustRightInd w:val="0"/>
      <w:spacing w:line="320" w:lineRule="atLeast"/>
      <w:jc w:val="right"/>
      <w:textAlignment w:val="baseline"/>
    </w:pPr>
    <w:rPr>
      <w:rFonts w:ascii="DIN-Bold" w:hAnsi="DIN-Bold" w:cs="DIN-Bold"/>
      <w:color w:val="0065E5"/>
      <w:position w:val="-32"/>
      <w:sz w:val="20"/>
      <w:szCs w:val="20"/>
    </w:rPr>
  </w:style>
  <w:style w:type="paragraph" w:styleId="BalloonText">
    <w:name w:val="Balloon Text"/>
    <w:basedOn w:val="Normal"/>
    <w:semiHidden/>
    <w:rsid w:val="00CE00E2"/>
    <w:rPr>
      <w:rFonts w:ascii="Tahoma" w:hAnsi="Tahoma" w:cs="Tahoma"/>
      <w:sz w:val="16"/>
      <w:szCs w:val="16"/>
    </w:rPr>
  </w:style>
  <w:style w:type="character" w:customStyle="1" w:styleId="A0">
    <w:name w:val="A0"/>
    <w:uiPriority w:val="99"/>
    <w:rsid w:val="00670B80"/>
    <w:rPr>
      <w:rFonts w:cs="Verdana"/>
      <w:color w:val="FFFFFF"/>
      <w:sz w:val="70"/>
      <w:szCs w:val="70"/>
    </w:rPr>
  </w:style>
  <w:style w:type="paragraph" w:customStyle="1" w:styleId="Pa5">
    <w:name w:val="Pa5"/>
    <w:basedOn w:val="Default"/>
    <w:next w:val="Default"/>
    <w:uiPriority w:val="99"/>
    <w:rsid w:val="00376D55"/>
    <w:pPr>
      <w:spacing w:line="191" w:lineRule="atLeast"/>
    </w:pPr>
    <w:rPr>
      <w:rFonts w:ascii="Verdana" w:hAnsi="Verdana" w:cs="Times New Roman"/>
      <w:color w:val="auto"/>
    </w:rPr>
  </w:style>
  <w:style w:type="paragraph" w:styleId="ListParagraph">
    <w:name w:val="List Paragraph"/>
    <w:basedOn w:val="Normal"/>
    <w:link w:val="ListParagraphChar"/>
    <w:uiPriority w:val="34"/>
    <w:qFormat/>
    <w:rsid w:val="00376D55"/>
    <w:pPr>
      <w:ind w:left="720"/>
      <w:contextualSpacing/>
    </w:pPr>
  </w:style>
  <w:style w:type="paragraph" w:customStyle="1" w:styleId="Pa0">
    <w:name w:val="Pa0"/>
    <w:basedOn w:val="Default"/>
    <w:next w:val="Default"/>
    <w:uiPriority w:val="99"/>
    <w:rsid w:val="00376D55"/>
    <w:pPr>
      <w:spacing w:line="191" w:lineRule="atLeast"/>
    </w:pPr>
    <w:rPr>
      <w:rFonts w:ascii="Verdana" w:hAnsi="Verdana" w:cs="Times New Roman"/>
      <w:color w:val="auto"/>
    </w:rPr>
  </w:style>
  <w:style w:type="paragraph" w:customStyle="1" w:styleId="Pa8">
    <w:name w:val="Pa8"/>
    <w:basedOn w:val="Default"/>
    <w:next w:val="Default"/>
    <w:uiPriority w:val="99"/>
    <w:rsid w:val="00886D62"/>
    <w:pPr>
      <w:spacing w:line="191" w:lineRule="atLeast"/>
    </w:pPr>
    <w:rPr>
      <w:rFonts w:ascii="Verdana" w:hAnsi="Verdana" w:cs="Times New Roman"/>
      <w:color w:val="auto"/>
    </w:rPr>
  </w:style>
  <w:style w:type="paragraph" w:customStyle="1" w:styleId="Pa10">
    <w:name w:val="Pa10"/>
    <w:basedOn w:val="Default"/>
    <w:next w:val="Default"/>
    <w:uiPriority w:val="99"/>
    <w:rsid w:val="00A2048B"/>
    <w:pPr>
      <w:spacing w:line="221" w:lineRule="atLeast"/>
    </w:pPr>
    <w:rPr>
      <w:rFonts w:ascii="Verdana" w:hAnsi="Verdana" w:cs="Times New Roman"/>
      <w:color w:val="auto"/>
    </w:rPr>
  </w:style>
  <w:style w:type="paragraph" w:customStyle="1" w:styleId="Pa1">
    <w:name w:val="Pa1"/>
    <w:basedOn w:val="Default"/>
    <w:next w:val="Default"/>
    <w:uiPriority w:val="99"/>
    <w:rsid w:val="00A2048B"/>
    <w:pPr>
      <w:spacing w:line="191" w:lineRule="atLeast"/>
    </w:pPr>
    <w:rPr>
      <w:rFonts w:ascii="Verdana" w:hAnsi="Verdana" w:cs="Times New Roman"/>
      <w:color w:val="auto"/>
    </w:rPr>
  </w:style>
  <w:style w:type="character" w:customStyle="1" w:styleId="ListParagraphChar">
    <w:name w:val="List Paragraph Char"/>
    <w:link w:val="ListParagraph"/>
    <w:uiPriority w:val="34"/>
    <w:rsid w:val="00982308"/>
    <w:rPr>
      <w:rFonts w:ascii="Arial" w:hAnsi="Arial"/>
      <w:sz w:val="24"/>
      <w:szCs w:val="24"/>
    </w:rPr>
  </w:style>
  <w:style w:type="paragraph" w:customStyle="1" w:styleId="Pa15">
    <w:name w:val="Pa15"/>
    <w:basedOn w:val="Default"/>
    <w:next w:val="Default"/>
    <w:uiPriority w:val="99"/>
    <w:rsid w:val="001E3A5A"/>
    <w:pPr>
      <w:spacing w:line="191" w:lineRule="atLeast"/>
    </w:pPr>
    <w:rPr>
      <w:rFonts w:ascii="Verdana" w:hAnsi="Verdana" w:cs="Times New Roman"/>
      <w:color w:val="auto"/>
    </w:rPr>
  </w:style>
  <w:style w:type="character" w:styleId="CommentReference">
    <w:name w:val="annotation reference"/>
    <w:semiHidden/>
    <w:unhideWhenUsed/>
    <w:rsid w:val="00A47262"/>
    <w:rPr>
      <w:sz w:val="16"/>
      <w:szCs w:val="16"/>
    </w:rPr>
  </w:style>
  <w:style w:type="paragraph" w:styleId="CommentText">
    <w:name w:val="annotation text"/>
    <w:basedOn w:val="Normal"/>
    <w:link w:val="CommentTextChar"/>
    <w:semiHidden/>
    <w:unhideWhenUsed/>
    <w:rsid w:val="00A47262"/>
    <w:rPr>
      <w:sz w:val="20"/>
      <w:szCs w:val="20"/>
    </w:rPr>
  </w:style>
  <w:style w:type="character" w:customStyle="1" w:styleId="CommentTextChar">
    <w:name w:val="Comment Text Char"/>
    <w:link w:val="CommentText"/>
    <w:semiHidden/>
    <w:rsid w:val="00A47262"/>
    <w:rPr>
      <w:rFonts w:ascii="Arial" w:hAnsi="Arial"/>
    </w:rPr>
  </w:style>
  <w:style w:type="paragraph" w:styleId="CommentSubject">
    <w:name w:val="annotation subject"/>
    <w:basedOn w:val="CommentText"/>
    <w:next w:val="CommentText"/>
    <w:link w:val="CommentSubjectChar"/>
    <w:semiHidden/>
    <w:unhideWhenUsed/>
    <w:rsid w:val="00A47262"/>
    <w:rPr>
      <w:b/>
      <w:bCs/>
    </w:rPr>
  </w:style>
  <w:style w:type="character" w:customStyle="1" w:styleId="CommentSubjectChar">
    <w:name w:val="Comment Subject Char"/>
    <w:link w:val="CommentSubject"/>
    <w:semiHidden/>
    <w:rsid w:val="00A4726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CE6B-4B04-4023-9711-326CDFB8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2735</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Lowry</dc:creator>
  <cp:lastModifiedBy>Lowry, Ruth</cp:lastModifiedBy>
  <cp:revision>8</cp:revision>
  <cp:lastPrinted>2016-04-07T07:49:00Z</cp:lastPrinted>
  <dcterms:created xsi:type="dcterms:W3CDTF">2017-04-21T13:57:00Z</dcterms:created>
  <dcterms:modified xsi:type="dcterms:W3CDTF">2017-04-27T10:23:00Z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-1749511046</vt:i4>
  </property>
  <property fmtid="{D5CDD505-2E9C-101B-9397-08002B2CF9AE}" pid="3" name="_AuthorEmail">
    <vt:lpwstr>Ruth.Lowry@fin.lancscc.gov.uk</vt:lpwstr>
  </property>
  <property fmtid="{D5CDD505-2E9C-101B-9397-08002B2CF9AE}" pid="4" name="_AuthorEmailDisplayName">
    <vt:lpwstr>Lowry, Ruth</vt:lpwstr>
  </property>
  <property fmtid="{D5CDD505-2E9C-101B-9397-08002B2CF9AE}" pid="5" name="_EmailSubject">
    <vt:lpwstr>Papers for Audit Committee</vt:lpwstr>
  </property>
  <property fmtid="{D5CDD505-2E9C-101B-9397-08002B2CF9AE}" pid="6" name="_ReviewingToolsShownOnce">
    <vt:lpwstr/>
  </property>
</Properties>
</file>